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2C" w:rsidRDefault="00CF162C">
      <w:pPr>
        <w:spacing w:line="229" w:lineRule="auto"/>
        <w:ind w:left="260" w:right="440" w:firstLine="449"/>
        <w:rPr>
          <w:sz w:val="20"/>
          <w:szCs w:val="20"/>
        </w:rPr>
      </w:pPr>
      <w:r w:rsidRPr="009F3480">
        <w:rPr>
          <w:sz w:val="24"/>
          <w:szCs w:val="24"/>
        </w:rPr>
        <w:t>М</w:t>
      </w:r>
      <w:r>
        <w:rPr>
          <w:sz w:val="24"/>
          <w:szCs w:val="24"/>
        </w:rPr>
        <w:t>етодические рекомендации преподавателю по дисциплине «</w:t>
      </w:r>
      <w:proofErr w:type="gramStart"/>
      <w:r w:rsidRPr="009F3480">
        <w:rPr>
          <w:rFonts w:ascii="Courier New" w:hAnsi="Courier New" w:cs="Courier New"/>
          <w:sz w:val="24"/>
          <w:szCs w:val="24"/>
        </w:rPr>
        <w:t>Спец</w:t>
      </w:r>
      <w:proofErr w:type="gramEnd"/>
      <w:r w:rsidRPr="009F3480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 перевод</w:t>
      </w:r>
      <w:r>
        <w:rPr>
          <w:sz w:val="24"/>
          <w:szCs w:val="24"/>
        </w:rPr>
        <w:t>» составлены: Самамбет М.К., канд. филол. наук, доцентом кафедры</w:t>
      </w:r>
      <w:r w:rsidRPr="009F3480">
        <w:rPr>
          <w:sz w:val="24"/>
          <w:szCs w:val="24"/>
        </w:rPr>
        <w:t xml:space="preserve"> иностранной </w:t>
      </w:r>
      <w:r>
        <w:rPr>
          <w:sz w:val="24"/>
          <w:szCs w:val="24"/>
        </w:rPr>
        <w:t>филологии</w:t>
      </w:r>
    </w:p>
    <w:p w:rsidR="00CF162C" w:rsidRDefault="00CF162C">
      <w:pPr>
        <w:spacing w:line="230" w:lineRule="auto"/>
        <w:ind w:left="260"/>
        <w:rPr>
          <w:sz w:val="20"/>
          <w:szCs w:val="20"/>
        </w:rPr>
      </w:pPr>
      <w:r>
        <w:rPr>
          <w:rFonts w:ascii="Courier New" w:hAnsi="Courier New" w:cs="Courier New"/>
          <w:sz w:val="24"/>
          <w:szCs w:val="24"/>
        </w:rPr>
        <w:t>_______________</w:t>
      </w: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ectPr w:rsidR="00CF162C">
          <w:pgSz w:w="11900" w:h="16838"/>
          <w:pgMar w:top="1425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240" w:lineRule="exact"/>
        <w:rPr>
          <w:sz w:val="20"/>
          <w:szCs w:val="20"/>
        </w:rPr>
      </w:pPr>
    </w:p>
    <w:p w:rsidR="00CF162C" w:rsidRDefault="00CF162C">
      <w:pPr>
        <w:ind w:right="-259"/>
        <w:jc w:val="center"/>
        <w:rPr>
          <w:sz w:val="20"/>
          <w:szCs w:val="20"/>
        </w:rPr>
      </w:pPr>
      <w:r>
        <w:rPr>
          <w:b/>
          <w:bCs/>
          <w:sz w:val="24"/>
          <w:szCs w:val="24"/>
        </w:rPr>
        <w:t>Методические рекомендации по подготовке и проведению</w:t>
      </w:r>
    </w:p>
    <w:p w:rsidR="00CF162C" w:rsidRDefault="00CF162C">
      <w:pPr>
        <w:spacing w:line="225" w:lineRule="auto"/>
        <w:ind w:right="-259"/>
        <w:jc w:val="center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практических занятий </w:t>
      </w:r>
      <w:r>
        <w:rPr>
          <w:rFonts w:ascii="Courier New" w:hAnsi="Courier New" w:cs="Courier New"/>
          <w:b/>
          <w:bCs/>
          <w:sz w:val="24"/>
          <w:szCs w:val="24"/>
        </w:rPr>
        <w:t>по</w:t>
      </w:r>
      <w:r>
        <w:rPr>
          <w:b/>
          <w:bCs/>
          <w:sz w:val="24"/>
          <w:szCs w:val="24"/>
        </w:rPr>
        <w:t xml:space="preserve"> курсу «</w:t>
      </w:r>
      <w:r w:rsidR="00DE38A4">
        <w:rPr>
          <w:b/>
          <w:bCs/>
          <w:sz w:val="24"/>
          <w:szCs w:val="24"/>
        </w:rPr>
        <w:t xml:space="preserve">Спец </w:t>
      </w:r>
      <w:bookmarkStart w:id="0" w:name="_GoBack"/>
      <w:bookmarkEnd w:id="0"/>
      <w:r>
        <w:rPr>
          <w:b/>
          <w:bCs/>
          <w:sz w:val="24"/>
          <w:szCs w:val="24"/>
        </w:rPr>
        <w:t>перевод»</w:t>
      </w: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379" w:lineRule="exact"/>
        <w:rPr>
          <w:sz w:val="20"/>
          <w:szCs w:val="20"/>
        </w:rPr>
      </w:pPr>
    </w:p>
    <w:p w:rsidR="00CF162C" w:rsidRDefault="00CF162C">
      <w:pPr>
        <w:spacing w:line="234" w:lineRule="auto"/>
        <w:ind w:left="260" w:firstLine="566"/>
        <w:jc w:val="both"/>
        <w:rPr>
          <w:sz w:val="20"/>
          <w:szCs w:val="20"/>
        </w:rPr>
      </w:pPr>
      <w:r>
        <w:rPr>
          <w:sz w:val="24"/>
          <w:szCs w:val="24"/>
        </w:rPr>
        <w:t>Дисциплина «</w:t>
      </w:r>
      <w:proofErr w:type="gramStart"/>
      <w:r w:rsidRPr="009F3480">
        <w:rPr>
          <w:sz w:val="24"/>
          <w:szCs w:val="24"/>
        </w:rPr>
        <w:t>Спец</w:t>
      </w:r>
      <w:proofErr w:type="gramEnd"/>
      <w:r>
        <w:rPr>
          <w:sz w:val="24"/>
          <w:szCs w:val="24"/>
        </w:rPr>
        <w:t xml:space="preserve"> перевод» является факультативной дисциплиной, по которой предусмотрены  практические заняти</w:t>
      </w:r>
      <w:r w:rsidRPr="009F3480">
        <w:rPr>
          <w:sz w:val="24"/>
          <w:szCs w:val="24"/>
        </w:rPr>
        <w:t>я</w:t>
      </w:r>
      <w:r>
        <w:rPr>
          <w:sz w:val="24"/>
          <w:szCs w:val="24"/>
        </w:rPr>
        <w:t>.</w:t>
      </w:r>
    </w:p>
    <w:p w:rsidR="00CF162C" w:rsidRDefault="00CF162C">
      <w:pPr>
        <w:spacing w:line="14" w:lineRule="exact"/>
        <w:rPr>
          <w:sz w:val="20"/>
          <w:szCs w:val="20"/>
        </w:rPr>
      </w:pPr>
    </w:p>
    <w:p w:rsidR="00CF162C" w:rsidRDefault="00CF162C">
      <w:pPr>
        <w:spacing w:line="234" w:lineRule="auto"/>
        <w:ind w:left="260" w:firstLine="566"/>
        <w:jc w:val="both"/>
        <w:rPr>
          <w:sz w:val="20"/>
          <w:szCs w:val="20"/>
        </w:rPr>
      </w:pPr>
      <w:r>
        <w:rPr>
          <w:sz w:val="24"/>
          <w:szCs w:val="24"/>
        </w:rPr>
        <w:t>Данная дисциплина имеет целью получение студентами необходимой суммы знаний, обобщающих и систематизирующих сведения по переводу специальных научных текстов</w:t>
      </w: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368" w:lineRule="exact"/>
        <w:rPr>
          <w:sz w:val="20"/>
          <w:szCs w:val="20"/>
        </w:rPr>
      </w:pPr>
    </w:p>
    <w:p w:rsidR="00CF162C" w:rsidRDefault="00CF162C">
      <w:pPr>
        <w:spacing w:line="356" w:lineRule="auto"/>
        <w:ind w:left="260" w:firstLine="708"/>
        <w:jc w:val="both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Практические занятия </w:t>
      </w:r>
      <w:r>
        <w:rPr>
          <w:sz w:val="24"/>
          <w:szCs w:val="24"/>
        </w:rPr>
        <w:t>углубляют и контролируют уровень знаний студентов по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преподаваемой дисциплине. Они развивают у студентов мировоззрение, самостоятельное творческое мышление, навыки устных выступлений, умелого применения знаний для анализа изучаемых явлений и процессов.</w:t>
      </w:r>
    </w:p>
    <w:p w:rsidR="00CF162C" w:rsidRDefault="00CF162C">
      <w:pPr>
        <w:spacing w:line="12" w:lineRule="exact"/>
        <w:rPr>
          <w:sz w:val="20"/>
          <w:szCs w:val="20"/>
        </w:rPr>
      </w:pPr>
    </w:p>
    <w:p w:rsidR="00CF162C" w:rsidRDefault="00CF162C">
      <w:pPr>
        <w:ind w:left="980"/>
        <w:rPr>
          <w:sz w:val="20"/>
          <w:szCs w:val="20"/>
        </w:rPr>
      </w:pPr>
      <w:r>
        <w:rPr>
          <w:b/>
          <w:bCs/>
          <w:sz w:val="24"/>
          <w:szCs w:val="24"/>
        </w:rPr>
        <w:t>Цели практических занятий:</w:t>
      </w:r>
    </w:p>
    <w:p w:rsidR="00CF162C" w:rsidRDefault="00CF162C">
      <w:pPr>
        <w:spacing w:line="132" w:lineRule="exact"/>
        <w:rPr>
          <w:sz w:val="20"/>
          <w:szCs w:val="20"/>
        </w:rPr>
      </w:pPr>
    </w:p>
    <w:p w:rsidR="00CF162C" w:rsidRDefault="00CF162C">
      <w:pPr>
        <w:ind w:left="260"/>
        <w:rPr>
          <w:sz w:val="20"/>
          <w:szCs w:val="20"/>
        </w:rPr>
      </w:pPr>
      <w:r>
        <w:rPr>
          <w:sz w:val="24"/>
          <w:szCs w:val="24"/>
        </w:rPr>
        <w:t>-</w:t>
      </w:r>
      <w:proofErr w:type="gramStart"/>
      <w:r>
        <w:rPr>
          <w:sz w:val="24"/>
          <w:szCs w:val="24"/>
        </w:rPr>
        <w:t>активное</w:t>
      </w:r>
      <w:proofErr w:type="gramEnd"/>
      <w:r>
        <w:rPr>
          <w:sz w:val="24"/>
          <w:szCs w:val="24"/>
        </w:rPr>
        <w:t xml:space="preserve"> приобретения студентами новых знаний,</w:t>
      </w:r>
    </w:p>
    <w:p w:rsidR="00CF162C" w:rsidRDefault="00CF162C">
      <w:pPr>
        <w:spacing w:line="151" w:lineRule="exact"/>
        <w:rPr>
          <w:sz w:val="20"/>
          <w:szCs w:val="20"/>
        </w:rPr>
      </w:pPr>
    </w:p>
    <w:p w:rsidR="00CF162C" w:rsidRDefault="00CF162C">
      <w:pPr>
        <w:spacing w:line="348" w:lineRule="auto"/>
        <w:ind w:left="260" w:right="1180"/>
        <w:rPr>
          <w:sz w:val="20"/>
          <w:szCs w:val="20"/>
        </w:rPr>
      </w:pPr>
      <w:r>
        <w:rPr>
          <w:sz w:val="24"/>
          <w:szCs w:val="24"/>
        </w:rPr>
        <w:t xml:space="preserve">-расширение и углубление знаний, полученных на других видах учебных занятий, </w:t>
      </w:r>
      <w:proofErr w:type="gramStart"/>
      <w:r>
        <w:rPr>
          <w:sz w:val="24"/>
          <w:szCs w:val="24"/>
        </w:rPr>
        <w:t>-о</w:t>
      </w:r>
      <w:proofErr w:type="gramEnd"/>
      <w:r>
        <w:rPr>
          <w:sz w:val="24"/>
          <w:szCs w:val="24"/>
        </w:rPr>
        <w:t>бучения студентов методам самостоятельной работы с учебным материалом,</w:t>
      </w:r>
    </w:p>
    <w:p w:rsidR="00CF162C" w:rsidRDefault="00CF162C">
      <w:pPr>
        <w:spacing w:line="16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1"/>
        </w:numPr>
        <w:tabs>
          <w:tab w:val="left" w:pos="400"/>
        </w:tabs>
        <w:ind w:left="400" w:hanging="138"/>
        <w:rPr>
          <w:sz w:val="24"/>
          <w:szCs w:val="24"/>
        </w:rPr>
      </w:pPr>
      <w:r>
        <w:rPr>
          <w:sz w:val="24"/>
          <w:szCs w:val="24"/>
        </w:rPr>
        <w:t>выработки  мотивов  и  ориентиров, стимулирующих и направляющих творческий поиск</w:t>
      </w:r>
    </w:p>
    <w:p w:rsidR="00CF162C" w:rsidRDefault="00CF162C">
      <w:pPr>
        <w:spacing w:line="149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-получение знаний по вопросам, постановленным в плане занятия путем изучения рекомендованной литературы по вопросам стиля и интерпретации, ознакомления с творчеством автора интерпретируемого текста</w:t>
      </w:r>
    </w:p>
    <w:p w:rsidR="00CF162C" w:rsidRDefault="00CF162C">
      <w:pPr>
        <w:spacing w:line="10" w:lineRule="exact"/>
        <w:rPr>
          <w:sz w:val="20"/>
          <w:szCs w:val="20"/>
        </w:rPr>
      </w:pPr>
    </w:p>
    <w:p w:rsidR="00CF162C" w:rsidRDefault="00CF162C">
      <w:pPr>
        <w:ind w:left="1460"/>
        <w:rPr>
          <w:sz w:val="20"/>
          <w:szCs w:val="20"/>
        </w:rPr>
      </w:pPr>
      <w:r>
        <w:rPr>
          <w:sz w:val="24"/>
          <w:szCs w:val="24"/>
        </w:rPr>
        <w:t>Для проведения каждого занятия должны быть определены тема, цель, структура</w:t>
      </w:r>
    </w:p>
    <w:p w:rsidR="00CF162C" w:rsidRDefault="00CF162C">
      <w:pPr>
        <w:spacing w:line="149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2"/>
        </w:numPr>
        <w:tabs>
          <w:tab w:val="left" w:pos="449"/>
        </w:tabs>
        <w:spacing w:line="357" w:lineRule="auto"/>
        <w:ind w:left="260" w:firstLine="2"/>
        <w:jc w:val="both"/>
        <w:rPr>
          <w:sz w:val="24"/>
          <w:szCs w:val="24"/>
        </w:rPr>
      </w:pPr>
      <w:r>
        <w:rPr>
          <w:sz w:val="24"/>
          <w:szCs w:val="24"/>
        </w:rPr>
        <w:t>содержание. Преподавателю при подготовке к ним желательно готовить планы проведения каждого практического занятия. Планы включают вопросы для обсуждения и определяют примерно требующееся для такого обсуждения время, а так же в какой форме провести занятие. Форма проведения занятия может быть различна, например, комбинированная,</w:t>
      </w:r>
    </w:p>
    <w:p w:rsidR="00CF162C" w:rsidRDefault="00CF162C">
      <w:pPr>
        <w:spacing w:line="15" w:lineRule="exact"/>
        <w:rPr>
          <w:sz w:val="20"/>
          <w:szCs w:val="20"/>
        </w:rPr>
      </w:pPr>
    </w:p>
    <w:p w:rsidR="00CF162C" w:rsidRDefault="00CF162C">
      <w:pPr>
        <w:spacing w:line="356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самостоятельная работа, фронтальный опрос, тестирование, дискуссия, индивидуальная работа, работа по группам, деловая игра и проч. Целесообразность выбора преподавателем того или иного метода зависит, главным образом, от его эффективности в конкретной ситуации.</w:t>
      </w:r>
    </w:p>
    <w:p w:rsidR="00CF162C" w:rsidRDefault="00CF162C">
      <w:pPr>
        <w:spacing w:line="19" w:lineRule="exact"/>
        <w:rPr>
          <w:sz w:val="20"/>
          <w:szCs w:val="20"/>
        </w:rPr>
      </w:pPr>
    </w:p>
    <w:p w:rsidR="00CF162C" w:rsidRDefault="00CF162C">
      <w:pPr>
        <w:spacing w:line="348" w:lineRule="auto"/>
        <w:ind w:left="260" w:firstLine="708"/>
        <w:jc w:val="both"/>
        <w:rPr>
          <w:sz w:val="20"/>
          <w:szCs w:val="20"/>
        </w:rPr>
      </w:pPr>
      <w:r>
        <w:rPr>
          <w:sz w:val="24"/>
          <w:szCs w:val="24"/>
        </w:rPr>
        <w:t>Следует также в тематику практических занятий внести анализ отдельных наиболее важных теоретических исследований.</w:t>
      </w:r>
    </w:p>
    <w:p w:rsidR="00CF162C" w:rsidRDefault="00CF162C">
      <w:pPr>
        <w:spacing w:line="26" w:lineRule="exact"/>
        <w:rPr>
          <w:sz w:val="20"/>
          <w:szCs w:val="20"/>
        </w:rPr>
      </w:pPr>
    </w:p>
    <w:p w:rsidR="00CF162C" w:rsidRDefault="00CF162C">
      <w:pPr>
        <w:spacing w:line="234" w:lineRule="auto"/>
        <w:ind w:left="260" w:firstLine="566"/>
        <w:jc w:val="both"/>
        <w:rPr>
          <w:sz w:val="20"/>
          <w:szCs w:val="20"/>
        </w:rPr>
      </w:pPr>
      <w:r>
        <w:rPr>
          <w:sz w:val="24"/>
          <w:szCs w:val="24"/>
        </w:rPr>
        <w:t>Практические занятия также необходимы и для исправления их ошибочных суждений и выводов.</w:t>
      </w:r>
    </w:p>
    <w:p w:rsidR="00CF162C" w:rsidRDefault="00CF162C">
      <w:pPr>
        <w:spacing w:line="16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firstLine="708"/>
        <w:jc w:val="both"/>
        <w:rPr>
          <w:sz w:val="20"/>
          <w:szCs w:val="20"/>
        </w:rPr>
      </w:pPr>
      <w:r>
        <w:rPr>
          <w:sz w:val="24"/>
          <w:szCs w:val="24"/>
        </w:rPr>
        <w:t>Рекомендации учебников и иной учебной литературы, которыми должны пользоваться студенты при изучении дисциплины, - прерогатива преподавателя. Вместе с тем окончательный выбор учебников - право самих студентов. Не стоит категорически</w:t>
      </w:r>
    </w:p>
    <w:p w:rsidR="00CF162C" w:rsidRDefault="00CF162C">
      <w:pPr>
        <w:spacing w:line="141" w:lineRule="exact"/>
        <w:rPr>
          <w:sz w:val="20"/>
          <w:szCs w:val="20"/>
        </w:rPr>
      </w:pPr>
    </w:p>
    <w:p w:rsidR="00CF162C" w:rsidRDefault="00CF162C">
      <w:pPr>
        <w:sectPr w:rsidR="00CF162C">
          <w:pgSz w:w="11900" w:h="16838"/>
          <w:pgMar w:top="1440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356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lastRenderedPageBreak/>
        <w:t>запрещать студентам пользоваться какими-либо иными учебниками, не рекомендованными преподавателем. Преподаватель вправе критиковать не нравящиеся ему учебники, разъяснять их недостатки, но запрещать ими пользоваться не следует. Научные споры и проблемы решают не запретами, а дискуссиями, разъяснениями, полемикой.</w:t>
      </w:r>
    </w:p>
    <w:p w:rsidR="00CF162C" w:rsidRDefault="00CF162C">
      <w:pPr>
        <w:spacing w:line="19" w:lineRule="exact"/>
        <w:rPr>
          <w:sz w:val="20"/>
          <w:szCs w:val="20"/>
        </w:rPr>
      </w:pPr>
    </w:p>
    <w:p w:rsidR="00CF162C" w:rsidRDefault="00CF162C">
      <w:pPr>
        <w:spacing w:line="358" w:lineRule="auto"/>
        <w:ind w:left="260" w:firstLine="708"/>
        <w:jc w:val="both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При ответах </w:t>
      </w:r>
      <w:r>
        <w:rPr>
          <w:sz w:val="24"/>
          <w:szCs w:val="24"/>
        </w:rPr>
        <w:t>приветствуется свобода мышления,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умение самостоятельно ставить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вопросы, вскрывать противоречия рассматриваемых явлений, видеть различные тенденции их развития, но все это при условии, что приветствуемое, есть результат изучения соответствующей литературы и действительности. Поэтому желательной стороной занятий является сомнение, критика привычных устоявшихся догм, стереотипов мышления, убедительная аргументация своей точки зрения.</w:t>
      </w:r>
    </w:p>
    <w:p w:rsidR="00CF162C" w:rsidRDefault="00CF162C">
      <w:pPr>
        <w:spacing w:line="15" w:lineRule="exact"/>
        <w:rPr>
          <w:sz w:val="20"/>
          <w:szCs w:val="20"/>
        </w:rPr>
      </w:pPr>
    </w:p>
    <w:p w:rsidR="00CF162C" w:rsidRDefault="00CF162C">
      <w:pPr>
        <w:spacing w:line="358" w:lineRule="auto"/>
        <w:ind w:left="260" w:firstLine="708"/>
        <w:jc w:val="both"/>
        <w:rPr>
          <w:sz w:val="20"/>
          <w:szCs w:val="20"/>
        </w:rPr>
      </w:pPr>
      <w:r>
        <w:rPr>
          <w:sz w:val="24"/>
          <w:szCs w:val="24"/>
        </w:rPr>
        <w:t>Идеальным является занятие, в котором принимает активное участие максимальное число студентов. Однако выступления на занятии нельзя пускать на самотек, ибо это приводит к тому, что участвуют в дискуссии одни и те же студенты, а большинство отмалчивается. Поэтому добровольные выступления студентов необходимо сочетать с вызовом для ответа тех, кто не принимает активного участия в семинаре. Качественное проведение занятия немыслимо без фиксируемого учета активности его участников.</w:t>
      </w:r>
    </w:p>
    <w:p w:rsidR="00CF162C" w:rsidRDefault="00CF162C">
      <w:pPr>
        <w:spacing w:line="14" w:lineRule="exact"/>
        <w:rPr>
          <w:sz w:val="20"/>
          <w:szCs w:val="20"/>
        </w:rPr>
      </w:pPr>
    </w:p>
    <w:p w:rsidR="00CF162C" w:rsidRDefault="00CF162C">
      <w:pPr>
        <w:spacing w:line="356" w:lineRule="auto"/>
        <w:ind w:left="260" w:firstLine="708"/>
        <w:jc w:val="both"/>
        <w:rPr>
          <w:sz w:val="20"/>
          <w:szCs w:val="20"/>
        </w:rPr>
      </w:pPr>
      <w:r>
        <w:rPr>
          <w:sz w:val="24"/>
          <w:szCs w:val="24"/>
        </w:rPr>
        <w:t>Преподаватель обязан активно руководить ходом обсуждения темы, направлять его, ставить вопросы, которые обойдены вниманием выступающих студентов. От студентов требуются развернутые, аргументированные ответы, относящиеся к рассматриваемым проблемам, со ссылками на соответствующие литературные источники.</w:t>
      </w:r>
    </w:p>
    <w:p w:rsidR="00CF162C" w:rsidRDefault="00CF162C">
      <w:pPr>
        <w:spacing w:line="19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firstLine="708"/>
        <w:jc w:val="both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Важным требованием </w:t>
      </w:r>
      <w:r>
        <w:rPr>
          <w:sz w:val="24"/>
          <w:szCs w:val="24"/>
        </w:rPr>
        <w:t>любого практического занятия является соблюдение культуры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дискуссии, умение выслушать оппонента, терпимость к новой, нестандартной точке зрения по рассматриваемому вопросу.</w:t>
      </w:r>
    </w:p>
    <w:p w:rsidR="00CF162C" w:rsidRDefault="00CF162C">
      <w:pPr>
        <w:spacing w:line="22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3"/>
        </w:numPr>
        <w:tabs>
          <w:tab w:val="left" w:pos="1205"/>
        </w:tabs>
        <w:spacing w:line="354" w:lineRule="auto"/>
        <w:ind w:left="260" w:firstLine="662"/>
        <w:jc w:val="both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конце</w:t>
      </w:r>
      <w:proofErr w:type="gramEnd"/>
      <w:r>
        <w:rPr>
          <w:b/>
          <w:bCs/>
          <w:sz w:val="24"/>
          <w:szCs w:val="24"/>
        </w:rPr>
        <w:t xml:space="preserve"> занятия </w:t>
      </w:r>
      <w:r>
        <w:rPr>
          <w:sz w:val="24"/>
          <w:szCs w:val="24"/>
        </w:rPr>
        <w:t>преподаватель подводит итоги обсуждения вопросов,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оценивает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ответы, выступления и проведенное занятие в целом, выставляет оценки и дает необходимые рекомендации по дальнейшему совершенствованию работы студентов.</w:t>
      </w:r>
    </w:p>
    <w:p w:rsidR="00CF162C" w:rsidRDefault="00CF162C">
      <w:pPr>
        <w:spacing w:line="286" w:lineRule="exact"/>
        <w:rPr>
          <w:sz w:val="20"/>
          <w:szCs w:val="20"/>
        </w:rPr>
      </w:pPr>
    </w:p>
    <w:p w:rsidR="00CF162C" w:rsidRDefault="00CF162C">
      <w:pPr>
        <w:ind w:right="-359"/>
        <w:jc w:val="center"/>
        <w:rPr>
          <w:sz w:val="20"/>
          <w:szCs w:val="20"/>
        </w:rPr>
      </w:pPr>
      <w:r>
        <w:rPr>
          <w:b/>
          <w:bCs/>
          <w:sz w:val="24"/>
          <w:szCs w:val="24"/>
        </w:rPr>
        <w:t>Методические рекомендации преподавателю по организации</w:t>
      </w:r>
    </w:p>
    <w:p w:rsidR="00CF162C" w:rsidRDefault="00CF162C">
      <w:pPr>
        <w:ind w:left="3200"/>
        <w:rPr>
          <w:sz w:val="20"/>
          <w:szCs w:val="20"/>
        </w:rPr>
      </w:pPr>
      <w:r>
        <w:rPr>
          <w:b/>
          <w:bCs/>
          <w:sz w:val="24"/>
          <w:szCs w:val="24"/>
        </w:rPr>
        <w:t>самостоятельной работы студентов</w:t>
      </w:r>
    </w:p>
    <w:p w:rsidR="00CF162C" w:rsidRDefault="00CF162C">
      <w:pPr>
        <w:spacing w:line="10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firstLine="679"/>
        <w:jc w:val="both"/>
        <w:rPr>
          <w:sz w:val="20"/>
          <w:szCs w:val="20"/>
        </w:rPr>
      </w:pPr>
      <w:r>
        <w:rPr>
          <w:sz w:val="24"/>
          <w:szCs w:val="24"/>
        </w:rPr>
        <w:t>Самостоятельная работа – это планируемая работа студентов, выполняемая по заданию и при методическом руководстве преподавателя, но без его непосредственного участия.</w:t>
      </w:r>
    </w:p>
    <w:p w:rsidR="00CF162C" w:rsidRDefault="00CF162C">
      <w:pPr>
        <w:spacing w:line="22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firstLine="679"/>
        <w:jc w:val="both"/>
        <w:rPr>
          <w:sz w:val="20"/>
          <w:szCs w:val="20"/>
        </w:rPr>
      </w:pPr>
      <w:r>
        <w:rPr>
          <w:sz w:val="24"/>
          <w:szCs w:val="24"/>
        </w:rPr>
        <w:t>Роль преподавателя при этом заключается в планировании, организации и контроле самостоятельной работы студентов, в обучении их методам самостоятельного изучения теоретических вопросов.</w:t>
      </w:r>
    </w:p>
    <w:p w:rsidR="00CF162C" w:rsidRDefault="00CF162C">
      <w:pPr>
        <w:spacing w:line="7" w:lineRule="exact"/>
        <w:rPr>
          <w:sz w:val="20"/>
          <w:szCs w:val="20"/>
        </w:rPr>
      </w:pPr>
    </w:p>
    <w:p w:rsidR="00CF162C" w:rsidRDefault="00CF162C">
      <w:pPr>
        <w:tabs>
          <w:tab w:val="left" w:pos="1580"/>
          <w:tab w:val="left" w:pos="2920"/>
          <w:tab w:val="left" w:pos="3960"/>
          <w:tab w:val="left" w:pos="4540"/>
          <w:tab w:val="left" w:pos="5240"/>
          <w:tab w:val="left" w:pos="6960"/>
          <w:tab w:val="left" w:pos="7940"/>
        </w:tabs>
        <w:ind w:left="940"/>
        <w:rPr>
          <w:sz w:val="20"/>
          <w:szCs w:val="20"/>
        </w:rPr>
      </w:pPr>
      <w:r>
        <w:rPr>
          <w:sz w:val="24"/>
          <w:szCs w:val="24"/>
        </w:rPr>
        <w:t>При</w:t>
      </w:r>
      <w:r>
        <w:rPr>
          <w:sz w:val="24"/>
          <w:szCs w:val="24"/>
        </w:rPr>
        <w:tab/>
        <w:t>разработке</w:t>
      </w:r>
      <w:r>
        <w:rPr>
          <w:sz w:val="24"/>
          <w:szCs w:val="24"/>
        </w:rPr>
        <w:tab/>
        <w:t>заданий</w:t>
      </w:r>
      <w:r>
        <w:rPr>
          <w:sz w:val="24"/>
          <w:szCs w:val="24"/>
        </w:rPr>
        <w:tab/>
        <w:t>для</w:t>
      </w:r>
      <w:r>
        <w:rPr>
          <w:sz w:val="24"/>
          <w:szCs w:val="24"/>
        </w:rPr>
        <w:tab/>
        <w:t>СРС</w:t>
      </w:r>
      <w:r>
        <w:rPr>
          <w:sz w:val="24"/>
          <w:szCs w:val="24"/>
        </w:rPr>
        <w:tab/>
        <w:t>преподаватель</w:t>
      </w:r>
      <w:r>
        <w:rPr>
          <w:sz w:val="24"/>
          <w:szCs w:val="24"/>
        </w:rPr>
        <w:tab/>
        <w:t>должен</w:t>
      </w:r>
      <w:r>
        <w:rPr>
          <w:sz w:val="24"/>
          <w:szCs w:val="24"/>
        </w:rPr>
        <w:tab/>
        <w:t>руководствоваться</w:t>
      </w:r>
    </w:p>
    <w:p w:rsidR="00CF162C" w:rsidRDefault="00CF162C">
      <w:pPr>
        <w:sectPr w:rsidR="00CF162C">
          <w:pgSz w:w="11900" w:h="16838"/>
          <w:pgMar w:top="113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29" w:lineRule="exact"/>
        <w:rPr>
          <w:sz w:val="20"/>
          <w:szCs w:val="20"/>
        </w:rPr>
      </w:pPr>
    </w:p>
    <w:p w:rsidR="00CF162C" w:rsidRDefault="00CF162C">
      <w:pPr>
        <w:ind w:left="260"/>
        <w:rPr>
          <w:sz w:val="20"/>
          <w:szCs w:val="20"/>
        </w:rPr>
      </w:pPr>
      <w:r>
        <w:rPr>
          <w:sz w:val="18"/>
          <w:szCs w:val="18"/>
        </w:rPr>
        <w:t>Ф МИ 01-08-08 Методические рекомендации преподавателю. Издание второе</w:t>
      </w:r>
    </w:p>
    <w:p w:rsidR="00CF162C" w:rsidRDefault="00CF162C">
      <w:pPr>
        <w:sectPr w:rsidR="00CF162C">
          <w:type w:val="continuous"/>
          <w:pgSz w:w="11900" w:h="16838"/>
          <w:pgMar w:top="113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354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lastRenderedPageBreak/>
        <w:t xml:space="preserve">требованием профилирования своей дисциплины в соответствии со специальностью </w:t>
      </w:r>
      <w:proofErr w:type="gramStart"/>
      <w:r>
        <w:rPr>
          <w:sz w:val="24"/>
          <w:szCs w:val="24"/>
        </w:rPr>
        <w:t>обучаемых</w:t>
      </w:r>
      <w:proofErr w:type="gramEnd"/>
      <w:r>
        <w:rPr>
          <w:sz w:val="24"/>
          <w:szCs w:val="24"/>
        </w:rPr>
        <w:t>. При разработке заданий для СРС по дисциплине «Интерпретация текста» необходимо выполнять следующие требования:</w:t>
      </w:r>
    </w:p>
    <w:p w:rsidR="00CF162C" w:rsidRDefault="00CF162C">
      <w:pPr>
        <w:spacing w:line="22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firstLine="679"/>
        <w:jc w:val="both"/>
        <w:rPr>
          <w:sz w:val="20"/>
          <w:szCs w:val="20"/>
        </w:rPr>
      </w:pPr>
      <w:r>
        <w:rPr>
          <w:sz w:val="24"/>
          <w:szCs w:val="24"/>
        </w:rPr>
        <w:t>отбор и изложение материала должны обеспечивать достижение целей, изложенных в квалификационной характеристике, и понимание прикладного значения данной дисциплины для филолога;</w:t>
      </w:r>
    </w:p>
    <w:p w:rsidR="00CF162C" w:rsidRDefault="00CF162C">
      <w:pPr>
        <w:spacing w:line="20" w:lineRule="exact"/>
        <w:rPr>
          <w:sz w:val="20"/>
          <w:szCs w:val="20"/>
        </w:rPr>
      </w:pPr>
    </w:p>
    <w:p w:rsidR="00CF162C" w:rsidRDefault="00CF162C">
      <w:pPr>
        <w:spacing w:line="350" w:lineRule="auto"/>
        <w:ind w:left="260" w:firstLine="679"/>
        <w:jc w:val="both"/>
        <w:rPr>
          <w:sz w:val="20"/>
          <w:szCs w:val="20"/>
        </w:rPr>
      </w:pPr>
      <w:r>
        <w:rPr>
          <w:sz w:val="24"/>
          <w:szCs w:val="24"/>
        </w:rPr>
        <w:t>материал заданий должен быть методологичен, осознаваем и служить средством выработки обобщенных умений анализа литературного процесса;</w:t>
      </w:r>
    </w:p>
    <w:p w:rsidR="00CF162C" w:rsidRDefault="00CF162C">
      <w:pPr>
        <w:spacing w:line="23" w:lineRule="exact"/>
        <w:rPr>
          <w:sz w:val="20"/>
          <w:szCs w:val="20"/>
        </w:rPr>
      </w:pPr>
    </w:p>
    <w:p w:rsidR="00CF162C" w:rsidRDefault="00CF162C">
      <w:pPr>
        <w:spacing w:line="350" w:lineRule="auto"/>
        <w:ind w:left="260" w:firstLine="679"/>
        <w:jc w:val="both"/>
        <w:rPr>
          <w:sz w:val="20"/>
          <w:szCs w:val="20"/>
        </w:rPr>
      </w:pPr>
      <w:r>
        <w:rPr>
          <w:sz w:val="24"/>
          <w:szCs w:val="24"/>
        </w:rPr>
        <w:t>при составлении заданий следует формулировать их содержание в контексте литературоведения применительно к филологической деятельности.</w:t>
      </w:r>
    </w:p>
    <w:p w:rsidR="00CF162C" w:rsidRDefault="00CF162C">
      <w:pPr>
        <w:spacing w:line="24" w:lineRule="exact"/>
        <w:rPr>
          <w:sz w:val="20"/>
          <w:szCs w:val="20"/>
        </w:rPr>
      </w:pPr>
    </w:p>
    <w:p w:rsidR="00CF162C" w:rsidRDefault="00CF162C">
      <w:pPr>
        <w:spacing w:line="357" w:lineRule="auto"/>
        <w:ind w:left="260" w:firstLine="679"/>
        <w:jc w:val="both"/>
        <w:rPr>
          <w:sz w:val="20"/>
          <w:szCs w:val="20"/>
        </w:rPr>
      </w:pPr>
      <w:r>
        <w:rPr>
          <w:sz w:val="24"/>
          <w:szCs w:val="24"/>
        </w:rPr>
        <w:t>Основными видами самостоятельной работы являются: работа с печатными источниками информации (конспектом, книгой, документами, Интернет-ресурсами). При изучении дисциплины основную долю отводимого на самостоятельную работу времени занимает работа с текстом интерпретируемого произведения. При этом роль преподавателя заключается в обучении студентов методике работы с литературой.</w:t>
      </w:r>
    </w:p>
    <w:p w:rsidR="00CF162C" w:rsidRDefault="00CF162C">
      <w:pPr>
        <w:spacing w:line="19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4"/>
        </w:numPr>
        <w:tabs>
          <w:tab w:val="left" w:pos="1184"/>
        </w:tabs>
        <w:spacing w:line="357" w:lineRule="auto"/>
        <w:ind w:left="260" w:firstLine="68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</w:t>
      </w:r>
      <w:proofErr w:type="gramEnd"/>
      <w:r>
        <w:rPr>
          <w:sz w:val="24"/>
          <w:szCs w:val="24"/>
        </w:rPr>
        <w:t>ачале семестра преподаватель на первом занятии должен ознакомить студентов с целями, средствами, трудоемкостью, сроками выполнения, формами контроля и самоконтроля СРС. При организации самостоятельной работы необходимо в процессе консультирования помогать студентам в овладении всеми приемами самостоятельной работы, способствовать повышению ее качества.</w:t>
      </w: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369" w:lineRule="exact"/>
        <w:rPr>
          <w:sz w:val="20"/>
          <w:szCs w:val="20"/>
        </w:rPr>
      </w:pPr>
    </w:p>
    <w:p w:rsidR="00CF162C" w:rsidRPr="009F3480" w:rsidRDefault="00CF162C">
      <w:pPr>
        <w:spacing w:line="350" w:lineRule="auto"/>
        <w:ind w:left="260"/>
        <w:rPr>
          <w:b/>
          <w:sz w:val="20"/>
          <w:szCs w:val="20"/>
        </w:rPr>
      </w:pPr>
      <w:r w:rsidRPr="009F3480">
        <w:rPr>
          <w:b/>
          <w:sz w:val="24"/>
          <w:szCs w:val="24"/>
        </w:rPr>
        <w:t>СПЕЦИФИКА ПЕРЕДАЧИ КОГНИТИВНОЙ ИНФОРМАЦИИ ПРИ ПЕРЕВОДЕ НАУЧНОГО ТЕКСТА ПО ЛИНГВИСТИКЕ</w:t>
      </w:r>
    </w:p>
    <w:p w:rsidR="00CF162C" w:rsidRDefault="00CF162C">
      <w:pPr>
        <w:spacing w:line="23" w:lineRule="exact"/>
        <w:rPr>
          <w:sz w:val="20"/>
          <w:szCs w:val="20"/>
        </w:rPr>
      </w:pPr>
    </w:p>
    <w:p w:rsidR="00CF162C" w:rsidRPr="009F3480" w:rsidRDefault="00CF162C">
      <w:pPr>
        <w:ind w:left="6740"/>
        <w:rPr>
          <w:b/>
          <w:sz w:val="20"/>
          <w:szCs w:val="20"/>
        </w:rPr>
      </w:pPr>
      <w:r w:rsidRPr="009F3480">
        <w:rPr>
          <w:b/>
          <w:sz w:val="23"/>
          <w:szCs w:val="23"/>
        </w:rPr>
        <w:t>Агашина Наталья Михайловна</w:t>
      </w:r>
    </w:p>
    <w:p w:rsidR="00CF162C" w:rsidRPr="009F3480" w:rsidRDefault="00CF162C">
      <w:pPr>
        <w:spacing w:line="151" w:lineRule="exact"/>
        <w:rPr>
          <w:b/>
          <w:sz w:val="20"/>
          <w:szCs w:val="20"/>
        </w:rPr>
      </w:pPr>
    </w:p>
    <w:p w:rsidR="00CF162C" w:rsidRPr="009F3480" w:rsidRDefault="00CF162C">
      <w:pPr>
        <w:ind w:left="5060"/>
        <w:rPr>
          <w:b/>
          <w:sz w:val="20"/>
          <w:szCs w:val="20"/>
        </w:rPr>
      </w:pPr>
      <w:r w:rsidRPr="009F3480">
        <w:rPr>
          <w:b/>
          <w:sz w:val="23"/>
          <w:szCs w:val="23"/>
        </w:rPr>
        <w:t>Ставропольский государственный университет</w:t>
      </w:r>
    </w:p>
    <w:p w:rsidR="00CF162C" w:rsidRDefault="00CF162C">
      <w:pPr>
        <w:spacing w:line="149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5"/>
        </w:numPr>
        <w:tabs>
          <w:tab w:val="left" w:pos="1378"/>
        </w:tabs>
        <w:spacing w:line="350" w:lineRule="auto"/>
        <w:ind w:left="260" w:firstLine="722"/>
        <w:rPr>
          <w:sz w:val="24"/>
          <w:szCs w:val="24"/>
        </w:rPr>
      </w:pPr>
      <w:r>
        <w:rPr>
          <w:sz w:val="24"/>
          <w:szCs w:val="24"/>
        </w:rPr>
        <w:t>настоящее время уже не вызывает сомнения необходимость глубокого лингвистического изучения теории и практики перевода научной литературы.</w:t>
      </w:r>
    </w:p>
    <w:p w:rsidR="00CF162C" w:rsidRDefault="00CF162C">
      <w:pPr>
        <w:spacing w:line="23" w:lineRule="exact"/>
        <w:rPr>
          <w:sz w:val="20"/>
          <w:szCs w:val="20"/>
        </w:rPr>
      </w:pPr>
    </w:p>
    <w:p w:rsidR="00CF162C" w:rsidRDefault="00CF162C">
      <w:pPr>
        <w:spacing w:line="357" w:lineRule="auto"/>
        <w:ind w:left="260" w:firstLine="720"/>
        <w:jc w:val="both"/>
        <w:rPr>
          <w:sz w:val="20"/>
          <w:szCs w:val="20"/>
        </w:rPr>
      </w:pPr>
      <w:r>
        <w:rPr>
          <w:sz w:val="24"/>
          <w:szCs w:val="24"/>
        </w:rPr>
        <w:t>Перевод научной литературы является особой дисциплиной, возникшей на стыке лингвистики, с одной стороны, и науки и техники – с другой. Поэтому перевод научной и технической литературы надо рассматривать как с языковедческих, так и научных и технических позиций, с доминантой первых при исследовании общеязыковых вопросов и вторых – при рассмотрении узкой терминологии (4, 6).</w:t>
      </w:r>
    </w:p>
    <w:p w:rsidR="00CF162C" w:rsidRDefault="00CF162C">
      <w:pPr>
        <w:spacing w:line="19" w:lineRule="exact"/>
        <w:rPr>
          <w:sz w:val="20"/>
          <w:szCs w:val="20"/>
        </w:rPr>
      </w:pPr>
    </w:p>
    <w:p w:rsidR="00CF162C" w:rsidRDefault="00CF162C">
      <w:pPr>
        <w:spacing w:line="353" w:lineRule="auto"/>
        <w:ind w:left="260" w:firstLine="720"/>
        <w:jc w:val="both"/>
        <w:rPr>
          <w:sz w:val="20"/>
          <w:szCs w:val="20"/>
        </w:rPr>
      </w:pPr>
      <w:r>
        <w:rPr>
          <w:sz w:val="24"/>
          <w:szCs w:val="24"/>
        </w:rPr>
        <w:t>Фронтальное билингвистическое исследование закономерностей языка и стиля немецкой и русской научной литературы и разработка правил перевода с одного языка на другой требуют объединенных усилий лингвистов, переводчиков и инженеров. За последние</w:t>
      </w:r>
    </w:p>
    <w:p w:rsidR="00CF162C" w:rsidRDefault="00CF162C">
      <w:pPr>
        <w:sectPr w:rsidR="00CF162C">
          <w:pgSz w:w="11900" w:h="16838"/>
          <w:pgMar w:top="113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164" w:lineRule="exact"/>
        <w:rPr>
          <w:sz w:val="20"/>
          <w:szCs w:val="20"/>
        </w:rPr>
      </w:pPr>
    </w:p>
    <w:p w:rsidR="00CF162C" w:rsidRDefault="00CF162C">
      <w:pPr>
        <w:sectPr w:rsidR="00CF162C">
          <w:type w:val="continuous"/>
          <w:pgSz w:w="11900" w:h="16838"/>
          <w:pgMar w:top="113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356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lastRenderedPageBreak/>
        <w:t>годы были сделаны попытки рассмотреть некоторые вопросы в этом плане. Исследования проводились такими лингвистами и переводоведами как Алексеева Л.М. (2002), Борисова Л.И. (1991), Пумпянский А.Л. (1981), Пыриков Е.Г (1992), Стрелковкий Г. М., Латышев Л. К. (1980) и мн. др.</w:t>
      </w:r>
    </w:p>
    <w:p w:rsidR="00CF162C" w:rsidRDefault="00CF162C">
      <w:pPr>
        <w:spacing w:line="19" w:lineRule="exact"/>
        <w:rPr>
          <w:sz w:val="20"/>
          <w:szCs w:val="20"/>
        </w:rPr>
      </w:pPr>
    </w:p>
    <w:p w:rsidR="00CF162C" w:rsidRDefault="00CF162C">
      <w:pPr>
        <w:spacing w:line="358" w:lineRule="auto"/>
        <w:ind w:left="260" w:firstLine="720"/>
        <w:jc w:val="both"/>
        <w:rPr>
          <w:sz w:val="20"/>
          <w:szCs w:val="20"/>
        </w:rPr>
      </w:pPr>
      <w:r>
        <w:rPr>
          <w:sz w:val="24"/>
          <w:szCs w:val="24"/>
        </w:rPr>
        <w:t>Актуальность нашего исследования заключается в том, что в научной литературе используются те же языковые средства, что и в других видах письменной коммуникации, однако удельный вес ее отдельных лексических и грамматических компонентов совершенно другой. Кроме того, с позиции современных лингвистических концепций актуальной представляется оценка когнитивного аспекта как базового в структуре и семантике научного текста.</w:t>
      </w:r>
    </w:p>
    <w:p w:rsidR="00CF162C" w:rsidRDefault="00CF162C">
      <w:pPr>
        <w:spacing w:line="15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6"/>
        </w:numPr>
        <w:tabs>
          <w:tab w:val="left" w:pos="1329"/>
        </w:tabs>
        <w:spacing w:line="350" w:lineRule="auto"/>
        <w:ind w:left="280" w:right="20" w:firstLine="721"/>
        <w:jc w:val="both"/>
        <w:rPr>
          <w:sz w:val="24"/>
          <w:szCs w:val="24"/>
        </w:rPr>
      </w:pPr>
      <w:r>
        <w:rPr>
          <w:sz w:val="24"/>
          <w:szCs w:val="24"/>
        </w:rPr>
        <w:t>настоящее время в современном русском литературном языке очень четко взаимопротивопоставлены друг другу два функциональных стиля: книжный,</w:t>
      </w:r>
    </w:p>
    <w:p w:rsidR="00CF162C" w:rsidRDefault="00CF162C">
      <w:pPr>
        <w:spacing w:line="11" w:lineRule="exact"/>
        <w:rPr>
          <w:sz w:val="20"/>
          <w:szCs w:val="20"/>
        </w:rPr>
      </w:pPr>
    </w:p>
    <w:p w:rsidR="00CF162C" w:rsidRDefault="00CF162C">
      <w:pPr>
        <w:tabs>
          <w:tab w:val="left" w:pos="2360"/>
          <w:tab w:val="left" w:pos="3420"/>
          <w:tab w:val="left" w:pos="5300"/>
          <w:tab w:val="left" w:pos="6080"/>
          <w:tab w:val="left" w:pos="6500"/>
          <w:tab w:val="left" w:pos="7140"/>
          <w:tab w:val="left" w:pos="7660"/>
          <w:tab w:val="left" w:pos="9040"/>
        </w:tabs>
        <w:ind w:left="280"/>
        <w:rPr>
          <w:sz w:val="20"/>
          <w:szCs w:val="20"/>
        </w:rPr>
      </w:pPr>
      <w:r>
        <w:rPr>
          <w:sz w:val="24"/>
          <w:szCs w:val="24"/>
        </w:rPr>
        <w:t>характеризуемый</w:t>
      </w:r>
      <w:r>
        <w:rPr>
          <w:sz w:val="24"/>
          <w:szCs w:val="24"/>
        </w:rPr>
        <w:tab/>
        <w:t>строгим</w:t>
      </w:r>
      <w:r>
        <w:rPr>
          <w:sz w:val="24"/>
          <w:szCs w:val="24"/>
        </w:rPr>
        <w:tab/>
        <w:t>нормированием</w:t>
      </w:r>
      <w:r>
        <w:rPr>
          <w:sz w:val="24"/>
          <w:szCs w:val="24"/>
        </w:rPr>
        <w:tab/>
        <w:t>языка</w:t>
      </w:r>
      <w:r>
        <w:rPr>
          <w:sz w:val="24"/>
          <w:szCs w:val="24"/>
        </w:rPr>
        <w:tab/>
        <w:t>на</w:t>
      </w:r>
      <w:r>
        <w:rPr>
          <w:sz w:val="24"/>
          <w:szCs w:val="24"/>
        </w:rPr>
        <w:tab/>
        <w:t>всех</w:t>
      </w:r>
      <w:r>
        <w:rPr>
          <w:sz w:val="24"/>
          <w:szCs w:val="24"/>
        </w:rPr>
        <w:tab/>
        <w:t>его</w:t>
      </w:r>
      <w:r>
        <w:rPr>
          <w:sz w:val="24"/>
          <w:szCs w:val="24"/>
        </w:rPr>
        <w:tab/>
        <w:t>возможных</w:t>
      </w:r>
      <w:r>
        <w:rPr>
          <w:sz w:val="20"/>
          <w:szCs w:val="20"/>
        </w:rPr>
        <w:tab/>
      </w:r>
      <w:r>
        <w:rPr>
          <w:sz w:val="23"/>
          <w:szCs w:val="23"/>
        </w:rPr>
        <w:t>уровнях</w:t>
      </w:r>
    </w:p>
    <w:p w:rsidR="00CF162C" w:rsidRDefault="00CF162C">
      <w:pPr>
        <w:spacing w:line="151" w:lineRule="exact"/>
        <w:rPr>
          <w:sz w:val="20"/>
          <w:szCs w:val="20"/>
        </w:rPr>
      </w:pPr>
    </w:p>
    <w:p w:rsidR="00CF162C" w:rsidRDefault="00CF162C">
      <w:pPr>
        <w:spacing w:line="359" w:lineRule="auto"/>
        <w:ind w:left="280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(фонетическом, словообразовательном, морфологическом, лексическом, фразеологическом и синтаксическом) и реализацией преимущественно в письменной речи, и разговорный со значительно менее строгим </w:t>
      </w:r>
      <w:proofErr w:type="gramStart"/>
      <w:r>
        <w:rPr>
          <w:sz w:val="24"/>
          <w:szCs w:val="24"/>
        </w:rPr>
        <w:t>н ормированием</w:t>
      </w:r>
      <w:proofErr w:type="gramEnd"/>
      <w:r>
        <w:rPr>
          <w:sz w:val="24"/>
          <w:szCs w:val="24"/>
        </w:rPr>
        <w:t xml:space="preserve"> на всех перечисленных языковых уровнях и преимущественной реализацией в устной речи. В свою очередь, книжный стиль имеет ряд разновидностей: научный, свойственный различным формам научного (преимущественно письменного </w:t>
      </w:r>
      <w:proofErr w:type="gramStart"/>
      <w:r>
        <w:rPr>
          <w:sz w:val="24"/>
          <w:szCs w:val="24"/>
        </w:rPr>
        <w:t>оп исания</w:t>
      </w:r>
      <w:proofErr w:type="gramEnd"/>
      <w:r>
        <w:rPr>
          <w:sz w:val="24"/>
          <w:szCs w:val="24"/>
        </w:rPr>
        <w:t xml:space="preserve"> исследуемого материала (монографии, книги, диссертации, статьи, тезисы, научные доклады); научно-популярный, рассчитанный на изложение тех или иных научных проблем для широкого читателя и потому отличающейся большей простотой и доступностью; официально-деловой, используемый в делопроизводстве и канцелярии; газетно-публицистический, отражающий языковую специфику газетных и журнальных </w:t>
      </w:r>
      <w:proofErr w:type="gramStart"/>
      <w:r>
        <w:rPr>
          <w:sz w:val="24"/>
          <w:szCs w:val="24"/>
        </w:rPr>
        <w:t>публика - ций</w:t>
      </w:r>
      <w:proofErr w:type="gramEnd"/>
      <w:r>
        <w:rPr>
          <w:sz w:val="24"/>
          <w:szCs w:val="24"/>
        </w:rPr>
        <w:t>. Аналогии, соответствующие двум основным функциональным стилям современного русского литературного языка и разновидностям книжного стиля, могут быть обнаружены во всех иностранных языках.</w:t>
      </w: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30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300" w:right="80" w:firstLine="691"/>
        <w:jc w:val="both"/>
        <w:rPr>
          <w:sz w:val="20"/>
          <w:szCs w:val="20"/>
        </w:rPr>
      </w:pPr>
      <w:r>
        <w:rPr>
          <w:sz w:val="24"/>
          <w:szCs w:val="24"/>
        </w:rPr>
        <w:t>Так как принадлежность текста к тому или иному функциональному стилю или к одной из разновидностей книжного стиля определяет основные возможности его перевода, обратимся к подробной характеристике исследуемого нами научного текста.</w:t>
      </w:r>
    </w:p>
    <w:p w:rsidR="00CF162C" w:rsidRDefault="00CF162C">
      <w:pPr>
        <w:spacing w:line="20" w:lineRule="exact"/>
        <w:rPr>
          <w:sz w:val="20"/>
          <w:szCs w:val="20"/>
        </w:rPr>
      </w:pPr>
    </w:p>
    <w:p w:rsidR="00CF162C" w:rsidRDefault="00CF162C">
      <w:pPr>
        <w:spacing w:line="356" w:lineRule="auto"/>
        <w:ind w:left="260" w:firstLine="720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К этому типу относятся тексты научных статей, монографий, технических описаний. Область знаний, так называемая тема, принципиального значения для оформления текста не имеет. Типологические признаки его при любой теме достаточно стабильны. Они </w:t>
      </w:r>
      <w:proofErr w:type="gramStart"/>
      <w:r>
        <w:rPr>
          <w:sz w:val="24"/>
          <w:szCs w:val="24"/>
        </w:rPr>
        <w:t>обусловлены</w:t>
      </w:r>
      <w:proofErr w:type="gramEnd"/>
      <w:r>
        <w:rPr>
          <w:sz w:val="24"/>
          <w:szCs w:val="24"/>
        </w:rPr>
        <w:t xml:space="preserve"> прежде всего доминирующим типом информации – </w:t>
      </w:r>
      <w:r>
        <w:rPr>
          <w:i/>
          <w:iCs/>
          <w:sz w:val="24"/>
          <w:szCs w:val="24"/>
        </w:rPr>
        <w:t>когнитивным.</w:t>
      </w:r>
      <w:r>
        <w:rPr>
          <w:sz w:val="24"/>
          <w:szCs w:val="24"/>
        </w:rPr>
        <w:t xml:space="preserve"> Языковые</w:t>
      </w:r>
    </w:p>
    <w:p w:rsidR="00CF162C" w:rsidRDefault="00CF162C">
      <w:pPr>
        <w:sectPr w:rsidR="00CF162C">
          <w:pgSz w:w="11900" w:h="16838"/>
          <w:pgMar w:top="113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312" w:lineRule="exact"/>
        <w:rPr>
          <w:sz w:val="20"/>
          <w:szCs w:val="20"/>
        </w:rPr>
      </w:pPr>
    </w:p>
    <w:p w:rsidR="00CF162C" w:rsidRDefault="00CF162C">
      <w:pPr>
        <w:sectPr w:rsidR="00CF162C">
          <w:type w:val="continuous"/>
          <w:pgSz w:w="11900" w:h="16838"/>
          <w:pgMar w:top="113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350" w:lineRule="auto"/>
        <w:ind w:left="260"/>
        <w:rPr>
          <w:sz w:val="20"/>
          <w:szCs w:val="20"/>
        </w:rPr>
      </w:pPr>
      <w:r>
        <w:rPr>
          <w:sz w:val="24"/>
          <w:szCs w:val="24"/>
        </w:rPr>
        <w:lastRenderedPageBreak/>
        <w:t>средства оформления когнитивной информации находятся в строгих конвенциональных рамках (1, 267).</w:t>
      </w:r>
    </w:p>
    <w:p w:rsidR="00CF162C" w:rsidRDefault="00CF162C">
      <w:pPr>
        <w:spacing w:line="11" w:lineRule="exact"/>
        <w:rPr>
          <w:sz w:val="20"/>
          <w:szCs w:val="20"/>
        </w:rPr>
      </w:pPr>
    </w:p>
    <w:p w:rsidR="00CF162C" w:rsidRPr="009F3480" w:rsidRDefault="00CF162C">
      <w:pPr>
        <w:ind w:left="980"/>
        <w:rPr>
          <w:b/>
          <w:sz w:val="20"/>
          <w:szCs w:val="20"/>
        </w:rPr>
      </w:pPr>
      <w:r w:rsidRPr="009F3480">
        <w:rPr>
          <w:b/>
          <w:sz w:val="24"/>
          <w:szCs w:val="24"/>
        </w:rPr>
        <w:t xml:space="preserve">Перечислим </w:t>
      </w:r>
      <w:proofErr w:type="gramStart"/>
      <w:r w:rsidRPr="009F3480">
        <w:rPr>
          <w:b/>
          <w:sz w:val="24"/>
          <w:szCs w:val="24"/>
        </w:rPr>
        <w:t>основные</w:t>
      </w:r>
      <w:proofErr w:type="gramEnd"/>
      <w:r w:rsidRPr="009F3480">
        <w:rPr>
          <w:b/>
          <w:sz w:val="24"/>
          <w:szCs w:val="24"/>
        </w:rPr>
        <w:t xml:space="preserve"> из этих языковых средств:</w:t>
      </w:r>
    </w:p>
    <w:p w:rsidR="00CF162C" w:rsidRDefault="00CF162C">
      <w:pPr>
        <w:spacing w:line="139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7"/>
        </w:numPr>
        <w:tabs>
          <w:tab w:val="left" w:pos="1220"/>
        </w:tabs>
        <w:ind w:left="1220" w:hanging="238"/>
        <w:rPr>
          <w:sz w:val="24"/>
          <w:szCs w:val="24"/>
        </w:rPr>
      </w:pPr>
      <w:r>
        <w:rPr>
          <w:sz w:val="24"/>
          <w:szCs w:val="24"/>
        </w:rPr>
        <w:t>Языковые средства, повышающие уровень плотности когнитивной информации:</w:t>
      </w:r>
    </w:p>
    <w:p w:rsidR="00CF162C" w:rsidRDefault="00CF162C">
      <w:pPr>
        <w:spacing w:line="149" w:lineRule="exact"/>
        <w:rPr>
          <w:sz w:val="20"/>
          <w:szCs w:val="20"/>
        </w:rPr>
      </w:pPr>
    </w:p>
    <w:p w:rsidR="00CF162C" w:rsidRDefault="00CF162C">
      <w:pPr>
        <w:spacing w:line="358" w:lineRule="auto"/>
        <w:ind w:left="260"/>
        <w:jc w:val="both"/>
        <w:rPr>
          <w:sz w:val="20"/>
          <w:szCs w:val="20"/>
        </w:rPr>
      </w:pPr>
      <w:proofErr w:type="gramStart"/>
      <w:r>
        <w:rPr>
          <w:sz w:val="24"/>
          <w:szCs w:val="24"/>
        </w:rPr>
        <w:t>лексические сокращения (общеязыковые, например «и др.»; специальные терминологические, например «ЭКГ» = «электрокардиограмма»); графические (скобки, двоеточие); синтаксические (наличие причастных оборотов речи, являющихся компрессивными синонимами определительных придаточных).</w:t>
      </w:r>
      <w:proofErr w:type="gramEnd"/>
      <w:r>
        <w:rPr>
          <w:sz w:val="24"/>
          <w:szCs w:val="24"/>
        </w:rPr>
        <w:t xml:space="preserve"> Любой текст такого рода отличается от других богатым арсеналом вспомогательных знаковых систем (от условных обозначений х, у, z и формул в научном тексте до схем и чертежей в техническом тексте), которые также представляют собой наиболее компрессивный способ вербального выражения информации.</w:t>
      </w:r>
    </w:p>
    <w:p w:rsidR="00CF162C" w:rsidRDefault="00CF162C">
      <w:pPr>
        <w:spacing w:line="19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8"/>
        </w:numPr>
        <w:tabs>
          <w:tab w:val="left" w:pos="1282"/>
        </w:tabs>
        <w:spacing w:line="356" w:lineRule="auto"/>
        <w:ind w:left="260" w:firstLine="722"/>
        <w:jc w:val="both"/>
        <w:rPr>
          <w:sz w:val="24"/>
          <w:szCs w:val="24"/>
        </w:rPr>
      </w:pPr>
      <w:r>
        <w:rPr>
          <w:sz w:val="24"/>
          <w:szCs w:val="24"/>
        </w:rPr>
        <w:t>Термины, совокупность которых в научном тексте представляет собой саморегулируемый лексический аппарат, специализирующийся на передаче когнитивной информации. Термины, как известно, однозначны, лишены эмоциональности и независимы от контекста.</w:t>
      </w:r>
    </w:p>
    <w:p w:rsidR="00CF162C" w:rsidRDefault="00CF162C">
      <w:pPr>
        <w:spacing w:line="18" w:lineRule="exact"/>
        <w:rPr>
          <w:sz w:val="24"/>
          <w:szCs w:val="24"/>
        </w:rPr>
      </w:pPr>
    </w:p>
    <w:p w:rsidR="00CF162C" w:rsidRDefault="00CF162C">
      <w:pPr>
        <w:numPr>
          <w:ilvl w:val="0"/>
          <w:numId w:val="8"/>
        </w:numPr>
        <w:tabs>
          <w:tab w:val="left" w:pos="1278"/>
        </w:tabs>
        <w:spacing w:line="350" w:lineRule="auto"/>
        <w:ind w:left="260" w:firstLine="722"/>
        <w:jc w:val="both"/>
        <w:rPr>
          <w:sz w:val="24"/>
          <w:szCs w:val="24"/>
        </w:rPr>
      </w:pPr>
      <w:r>
        <w:rPr>
          <w:sz w:val="24"/>
          <w:szCs w:val="24"/>
        </w:rPr>
        <w:t>Нейтральный лексический фон остальной лексики, которую называют лексикой общенаучного описания. Она представляет письменную литературную норму языка, также</w:t>
      </w:r>
    </w:p>
    <w:p w:rsidR="00CF162C" w:rsidRDefault="00CF162C">
      <w:pPr>
        <w:spacing w:line="11" w:lineRule="exact"/>
        <w:rPr>
          <w:sz w:val="20"/>
          <w:szCs w:val="20"/>
        </w:rPr>
      </w:pPr>
    </w:p>
    <w:p w:rsidR="00CF162C" w:rsidRDefault="00CF162C">
      <w:pPr>
        <w:tabs>
          <w:tab w:val="left" w:pos="5380"/>
          <w:tab w:val="left" w:pos="8980"/>
        </w:tabs>
        <w:ind w:left="260"/>
        <w:rPr>
          <w:sz w:val="20"/>
          <w:szCs w:val="20"/>
        </w:rPr>
      </w:pPr>
      <w:r>
        <w:rPr>
          <w:sz w:val="24"/>
          <w:szCs w:val="24"/>
        </w:rPr>
        <w:t>неэмоциональна</w:t>
      </w:r>
      <w:r>
        <w:rPr>
          <w:sz w:val="20"/>
          <w:szCs w:val="20"/>
        </w:rPr>
        <w:tab/>
      </w:r>
      <w:r>
        <w:rPr>
          <w:sz w:val="24"/>
          <w:szCs w:val="24"/>
        </w:rPr>
        <w:t>и</w:t>
      </w:r>
      <w:r>
        <w:rPr>
          <w:sz w:val="20"/>
          <w:szCs w:val="20"/>
        </w:rPr>
        <w:tab/>
      </w:r>
      <w:r>
        <w:rPr>
          <w:sz w:val="23"/>
          <w:szCs w:val="23"/>
        </w:rPr>
        <w:t>обладает</w:t>
      </w:r>
    </w:p>
    <w:p w:rsidR="00CF162C" w:rsidRDefault="00CF162C">
      <w:pPr>
        <w:spacing w:line="151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/>
        <w:jc w:val="both"/>
        <w:rPr>
          <w:sz w:val="20"/>
          <w:szCs w:val="20"/>
        </w:rPr>
      </w:pPr>
      <w:proofErr w:type="gramStart"/>
      <w:r>
        <w:rPr>
          <w:sz w:val="24"/>
          <w:szCs w:val="24"/>
        </w:rPr>
        <w:t>широко развитой синонимией, причем синонимы, как правило, стилистически равноправны (например: «важный» = «существенный» = «значимый»; «изучать» = «исследовать» = «анализировать» и т. п.).</w:t>
      </w:r>
      <w:proofErr w:type="gramEnd"/>
    </w:p>
    <w:p w:rsidR="00CF162C" w:rsidRDefault="00CF162C">
      <w:pPr>
        <w:spacing w:line="20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9"/>
        </w:numPr>
        <w:tabs>
          <w:tab w:val="left" w:pos="1395"/>
        </w:tabs>
        <w:spacing w:line="354" w:lineRule="auto"/>
        <w:ind w:left="260" w:firstLine="722"/>
        <w:jc w:val="both"/>
        <w:rPr>
          <w:sz w:val="24"/>
          <w:szCs w:val="24"/>
        </w:rPr>
      </w:pPr>
      <w:r>
        <w:rPr>
          <w:sz w:val="24"/>
          <w:szCs w:val="24"/>
        </w:rPr>
        <w:t>Языковые средства, обеспечивающие объективность подачи когнитивной информации: разнообразные средства выражения пассивности по отношению к формальному подлежащему (специальные глагольные залоговые формы – пассив;</w:t>
      </w:r>
    </w:p>
    <w:p w:rsidR="00CF162C" w:rsidRDefault="00CF162C">
      <w:pPr>
        <w:spacing w:line="23" w:lineRule="exact"/>
        <w:rPr>
          <w:sz w:val="20"/>
          <w:szCs w:val="20"/>
        </w:rPr>
      </w:pPr>
    </w:p>
    <w:p w:rsidR="00CF162C" w:rsidRDefault="00CF162C">
      <w:pPr>
        <w:spacing w:line="348" w:lineRule="auto"/>
        <w:ind w:left="260"/>
        <w:rPr>
          <w:sz w:val="20"/>
          <w:szCs w:val="20"/>
        </w:rPr>
      </w:pPr>
      <w:r>
        <w:rPr>
          <w:sz w:val="24"/>
          <w:szCs w:val="24"/>
        </w:rPr>
        <w:t>глагольные конструкции с пассивным значением; безличные и неопределенно-личные предложения); неличная семантика подлежащего.</w:t>
      </w:r>
    </w:p>
    <w:p w:rsidR="00CF162C" w:rsidRDefault="00CF162C">
      <w:pPr>
        <w:spacing w:line="15" w:lineRule="exact"/>
        <w:rPr>
          <w:sz w:val="20"/>
          <w:szCs w:val="20"/>
        </w:rPr>
      </w:pPr>
    </w:p>
    <w:p w:rsidR="00CF162C" w:rsidRDefault="00CF162C">
      <w:pPr>
        <w:tabs>
          <w:tab w:val="left" w:pos="3300"/>
          <w:tab w:val="left" w:pos="5140"/>
          <w:tab w:val="left" w:pos="6640"/>
          <w:tab w:val="left" w:pos="8140"/>
        </w:tabs>
        <w:ind w:left="980"/>
        <w:rPr>
          <w:sz w:val="20"/>
          <w:szCs w:val="20"/>
        </w:rPr>
      </w:pPr>
      <w:r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Преобладание</w:t>
      </w:r>
      <w:r>
        <w:rPr>
          <w:sz w:val="20"/>
          <w:szCs w:val="20"/>
        </w:rPr>
        <w:tab/>
      </w:r>
      <w:r>
        <w:rPr>
          <w:sz w:val="24"/>
          <w:szCs w:val="24"/>
        </w:rPr>
        <w:t>настоящего</w:t>
      </w:r>
      <w:r>
        <w:rPr>
          <w:sz w:val="20"/>
          <w:szCs w:val="20"/>
        </w:rPr>
        <w:tab/>
      </w:r>
      <w:r>
        <w:rPr>
          <w:sz w:val="24"/>
          <w:szCs w:val="24"/>
        </w:rPr>
        <w:t>времени</w:t>
      </w:r>
      <w:r>
        <w:rPr>
          <w:sz w:val="20"/>
          <w:szCs w:val="20"/>
        </w:rPr>
        <w:tab/>
      </w:r>
      <w:r>
        <w:rPr>
          <w:sz w:val="24"/>
          <w:szCs w:val="24"/>
        </w:rPr>
        <w:t>глагола,</w:t>
      </w:r>
      <w:r>
        <w:rPr>
          <w:sz w:val="20"/>
          <w:szCs w:val="20"/>
        </w:rPr>
        <w:tab/>
      </w:r>
      <w:r>
        <w:rPr>
          <w:sz w:val="23"/>
          <w:szCs w:val="23"/>
        </w:rPr>
        <w:t>представляющем</w:t>
      </w:r>
      <w:proofErr w:type="gramEnd"/>
    </w:p>
    <w:p w:rsidR="00CF162C" w:rsidRDefault="00CF162C">
      <w:pPr>
        <w:spacing w:line="137" w:lineRule="exact"/>
        <w:rPr>
          <w:sz w:val="20"/>
          <w:szCs w:val="20"/>
        </w:rPr>
      </w:pPr>
    </w:p>
    <w:p w:rsidR="00CF162C" w:rsidRDefault="00CF162C">
      <w:pPr>
        <w:tabs>
          <w:tab w:val="left" w:pos="1260"/>
          <w:tab w:val="left" w:pos="2900"/>
          <w:tab w:val="left" w:pos="4440"/>
          <w:tab w:val="left" w:pos="5200"/>
          <w:tab w:val="left" w:pos="6880"/>
          <w:tab w:val="left" w:pos="8120"/>
          <w:tab w:val="left" w:pos="9520"/>
        </w:tabs>
        <w:ind w:left="260"/>
        <w:rPr>
          <w:sz w:val="20"/>
          <w:szCs w:val="20"/>
        </w:rPr>
      </w:pPr>
      <w:r>
        <w:rPr>
          <w:sz w:val="24"/>
          <w:szCs w:val="24"/>
        </w:rPr>
        <w:t>собой</w:t>
      </w:r>
      <w:r>
        <w:rPr>
          <w:sz w:val="20"/>
          <w:szCs w:val="20"/>
        </w:rPr>
        <w:tab/>
      </w:r>
      <w:r>
        <w:rPr>
          <w:sz w:val="24"/>
          <w:szCs w:val="24"/>
        </w:rPr>
        <w:t>абсолютное</w:t>
      </w:r>
      <w:r>
        <w:rPr>
          <w:sz w:val="20"/>
          <w:szCs w:val="20"/>
        </w:rPr>
        <w:tab/>
      </w:r>
      <w:r>
        <w:rPr>
          <w:sz w:val="24"/>
          <w:szCs w:val="24"/>
        </w:rPr>
        <w:t>настоящее,</w:t>
      </w:r>
      <w:r>
        <w:rPr>
          <w:sz w:val="20"/>
          <w:szCs w:val="20"/>
        </w:rPr>
        <w:tab/>
      </w:r>
      <w:r>
        <w:rPr>
          <w:sz w:val="24"/>
          <w:szCs w:val="24"/>
        </w:rPr>
        <w:t>так</w:t>
      </w:r>
      <w:r>
        <w:rPr>
          <w:sz w:val="20"/>
          <w:szCs w:val="20"/>
        </w:rPr>
        <w:tab/>
      </w:r>
      <w:proofErr w:type="gramStart"/>
      <w:r>
        <w:rPr>
          <w:sz w:val="24"/>
          <w:szCs w:val="24"/>
        </w:rPr>
        <w:t>называемый</w:t>
      </w:r>
      <w:proofErr w:type="gramEnd"/>
      <w:r>
        <w:rPr>
          <w:sz w:val="20"/>
          <w:szCs w:val="20"/>
        </w:rPr>
        <w:tab/>
      </w:r>
      <w:r>
        <w:rPr>
          <w:sz w:val="24"/>
          <w:szCs w:val="24"/>
        </w:rPr>
        <w:t>praesens</w:t>
      </w:r>
      <w:r>
        <w:rPr>
          <w:sz w:val="20"/>
          <w:szCs w:val="20"/>
        </w:rPr>
        <w:tab/>
      </w:r>
      <w:r>
        <w:rPr>
          <w:sz w:val="24"/>
          <w:szCs w:val="24"/>
        </w:rPr>
        <w:t>generellis.</w:t>
      </w:r>
      <w:r>
        <w:rPr>
          <w:sz w:val="20"/>
          <w:szCs w:val="20"/>
        </w:rPr>
        <w:tab/>
      </w:r>
      <w:r>
        <w:rPr>
          <w:sz w:val="23"/>
          <w:szCs w:val="23"/>
        </w:rPr>
        <w:t>Его</w:t>
      </w:r>
    </w:p>
    <w:p w:rsidR="00CF162C" w:rsidRDefault="00CF162C">
      <w:pPr>
        <w:spacing w:line="151" w:lineRule="exact"/>
        <w:rPr>
          <w:sz w:val="20"/>
          <w:szCs w:val="20"/>
        </w:rPr>
      </w:pPr>
    </w:p>
    <w:p w:rsidR="00CF162C" w:rsidRDefault="00CF162C">
      <w:pPr>
        <w:spacing w:line="348" w:lineRule="auto"/>
        <w:ind w:left="260"/>
        <w:rPr>
          <w:sz w:val="20"/>
          <w:szCs w:val="20"/>
        </w:rPr>
      </w:pPr>
      <w:r>
        <w:rPr>
          <w:sz w:val="24"/>
          <w:szCs w:val="24"/>
        </w:rPr>
        <w:t>использование дает возможность представить сообщаемые сведения как абсолютно объективные, находящиеся вне времени (атемпоральный характер текста).</w:t>
      </w:r>
    </w:p>
    <w:p w:rsidR="00CF162C" w:rsidRDefault="00CF162C">
      <w:pPr>
        <w:spacing w:line="16" w:lineRule="exact"/>
        <w:rPr>
          <w:sz w:val="20"/>
          <w:szCs w:val="20"/>
        </w:rPr>
      </w:pPr>
    </w:p>
    <w:p w:rsidR="00CF162C" w:rsidRDefault="00CF162C">
      <w:pPr>
        <w:ind w:left="980"/>
        <w:rPr>
          <w:sz w:val="20"/>
          <w:szCs w:val="20"/>
        </w:rPr>
      </w:pPr>
      <w:r>
        <w:rPr>
          <w:sz w:val="24"/>
          <w:szCs w:val="24"/>
        </w:rPr>
        <w:t>6.Языковые средства, подчеркивающие высокий уровень абстрактности изложения:</w:t>
      </w:r>
    </w:p>
    <w:p w:rsidR="00CF162C" w:rsidRDefault="00CF162C">
      <w:pPr>
        <w:spacing w:line="137" w:lineRule="exact"/>
        <w:rPr>
          <w:sz w:val="20"/>
          <w:szCs w:val="20"/>
        </w:rPr>
      </w:pPr>
    </w:p>
    <w:p w:rsidR="00CF162C" w:rsidRDefault="00CF162C">
      <w:pPr>
        <w:tabs>
          <w:tab w:val="left" w:pos="2200"/>
          <w:tab w:val="left" w:pos="4380"/>
        </w:tabs>
        <w:ind w:left="260"/>
        <w:rPr>
          <w:sz w:val="20"/>
          <w:szCs w:val="20"/>
        </w:rPr>
      </w:pPr>
      <w:r>
        <w:rPr>
          <w:sz w:val="24"/>
          <w:szCs w:val="24"/>
        </w:rPr>
        <w:t>обилие  сложных</w:t>
      </w:r>
      <w:r>
        <w:rPr>
          <w:sz w:val="24"/>
          <w:szCs w:val="24"/>
        </w:rPr>
        <w:tab/>
        <w:t>слов,  построенных</w:t>
      </w:r>
      <w:r>
        <w:rPr>
          <w:sz w:val="24"/>
          <w:szCs w:val="24"/>
        </w:rPr>
        <w:tab/>
        <w:t xml:space="preserve">по  словообразовательным  моделям 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 абстрактным</w:t>
      </w:r>
    </w:p>
    <w:p w:rsidR="00CF162C" w:rsidRDefault="00CF162C">
      <w:pPr>
        <w:spacing w:line="139" w:lineRule="exact"/>
        <w:rPr>
          <w:sz w:val="20"/>
          <w:szCs w:val="20"/>
        </w:rPr>
      </w:pPr>
    </w:p>
    <w:p w:rsidR="00CF162C" w:rsidRDefault="00CF162C">
      <w:pPr>
        <w:tabs>
          <w:tab w:val="left" w:pos="8740"/>
        </w:tabs>
        <w:ind w:left="260"/>
        <w:rPr>
          <w:sz w:val="20"/>
          <w:szCs w:val="20"/>
        </w:rPr>
      </w:pPr>
      <w:r>
        <w:rPr>
          <w:sz w:val="24"/>
          <w:szCs w:val="24"/>
        </w:rPr>
        <w:t>значением;</w:t>
      </w:r>
      <w:r>
        <w:rPr>
          <w:sz w:val="20"/>
          <w:szCs w:val="20"/>
        </w:rPr>
        <w:tab/>
      </w:r>
      <w:proofErr w:type="gramStart"/>
      <w:r>
        <w:rPr>
          <w:sz w:val="24"/>
          <w:szCs w:val="24"/>
        </w:rPr>
        <w:t>отчетливая</w:t>
      </w:r>
      <w:proofErr w:type="gramEnd"/>
    </w:p>
    <w:p w:rsidR="00CF162C" w:rsidRDefault="00CF162C">
      <w:pPr>
        <w:spacing w:line="137" w:lineRule="exact"/>
        <w:rPr>
          <w:sz w:val="20"/>
          <w:szCs w:val="20"/>
        </w:rPr>
      </w:pPr>
    </w:p>
    <w:p w:rsidR="00CF162C" w:rsidRDefault="00CF162C">
      <w:pPr>
        <w:tabs>
          <w:tab w:val="left" w:pos="2620"/>
          <w:tab w:val="left" w:pos="4000"/>
          <w:tab w:val="left" w:pos="6200"/>
          <w:tab w:val="left" w:pos="8780"/>
        </w:tabs>
        <w:ind w:left="260"/>
        <w:rPr>
          <w:sz w:val="20"/>
          <w:szCs w:val="20"/>
        </w:rPr>
      </w:pPr>
      <w:proofErr w:type="gramStart"/>
      <w:r>
        <w:rPr>
          <w:sz w:val="24"/>
          <w:szCs w:val="24"/>
        </w:rPr>
        <w:t>номинативность</w:t>
      </w:r>
      <w:r>
        <w:rPr>
          <w:sz w:val="20"/>
          <w:szCs w:val="20"/>
        </w:rPr>
        <w:tab/>
      </w:r>
      <w:r>
        <w:rPr>
          <w:sz w:val="24"/>
          <w:szCs w:val="24"/>
        </w:rPr>
        <w:t>текста</w:t>
      </w:r>
      <w:r>
        <w:rPr>
          <w:sz w:val="20"/>
          <w:szCs w:val="20"/>
        </w:rPr>
        <w:tab/>
      </w:r>
      <w:r>
        <w:rPr>
          <w:sz w:val="24"/>
          <w:szCs w:val="24"/>
        </w:rPr>
        <w:t>(преобладание</w:t>
      </w:r>
      <w:r>
        <w:rPr>
          <w:sz w:val="20"/>
          <w:szCs w:val="20"/>
        </w:rPr>
        <w:tab/>
      </w:r>
      <w:r>
        <w:rPr>
          <w:sz w:val="24"/>
          <w:szCs w:val="24"/>
        </w:rPr>
        <w:t>существительных;</w:t>
      </w:r>
      <w:r>
        <w:rPr>
          <w:sz w:val="20"/>
          <w:szCs w:val="20"/>
        </w:rPr>
        <w:tab/>
      </w:r>
      <w:r>
        <w:rPr>
          <w:sz w:val="23"/>
          <w:szCs w:val="23"/>
        </w:rPr>
        <w:t>выражение</w:t>
      </w:r>
      <w:proofErr w:type="gramEnd"/>
    </w:p>
    <w:p w:rsidR="00CF162C" w:rsidRDefault="00CF162C">
      <w:pPr>
        <w:sectPr w:rsidR="00CF162C">
          <w:pgSz w:w="11900" w:h="16838"/>
          <w:pgMar w:top="113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29" w:lineRule="exact"/>
        <w:rPr>
          <w:sz w:val="20"/>
          <w:szCs w:val="20"/>
        </w:rPr>
      </w:pPr>
    </w:p>
    <w:p w:rsidR="00CF162C" w:rsidRDefault="00CF162C">
      <w:pPr>
        <w:sectPr w:rsidR="00CF162C">
          <w:type w:val="continuous"/>
          <w:pgSz w:w="11900" w:h="16838"/>
          <w:pgMar w:top="113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350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lastRenderedPageBreak/>
        <w:t>действия через отглагольное существительное с десемантизированным глаголом, например, «осуществляет воздействие на объект») (1, 267).</w:t>
      </w:r>
    </w:p>
    <w:p w:rsidR="00CF162C" w:rsidRDefault="00CF162C">
      <w:pPr>
        <w:spacing w:line="23" w:lineRule="exact"/>
        <w:rPr>
          <w:sz w:val="20"/>
          <w:szCs w:val="20"/>
        </w:rPr>
      </w:pPr>
    </w:p>
    <w:p w:rsidR="00CF162C" w:rsidRDefault="00CF162C">
      <w:pPr>
        <w:spacing w:line="358" w:lineRule="auto"/>
        <w:ind w:left="260" w:firstLine="720"/>
        <w:jc w:val="both"/>
        <w:rPr>
          <w:sz w:val="20"/>
          <w:szCs w:val="20"/>
        </w:rPr>
      </w:pPr>
      <w:r>
        <w:rPr>
          <w:sz w:val="24"/>
          <w:szCs w:val="24"/>
        </w:rPr>
        <w:t>Абсолютное преобладание когнитивной информации в научном тексте диктует логический путь его построения, который обеспечен специальными средствами когезии, организующими связность текста. В научном тексте количество этих средств максимально велико, их обилие и даже некоторая избыточность – одна из доминирующих черт научного текста. Логичность изложения обеспечена также высоким уровнем сложности и максимальным среди письменных текстов разнообразием синтаксических структур (1, 267).</w:t>
      </w:r>
    </w:p>
    <w:p w:rsidR="00CF162C" w:rsidRDefault="00CF162C">
      <w:pPr>
        <w:spacing w:line="19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80" w:firstLine="706"/>
        <w:jc w:val="both"/>
        <w:rPr>
          <w:sz w:val="20"/>
          <w:szCs w:val="20"/>
        </w:rPr>
      </w:pPr>
      <w:r>
        <w:rPr>
          <w:sz w:val="24"/>
          <w:szCs w:val="24"/>
        </w:rPr>
        <w:t>Итак, доминирующим типом информации в научном тексте является когнитивная информация. Рассмотрим далее более подробно дифиницию термина «когнитивная информация».</w:t>
      </w:r>
    </w:p>
    <w:p w:rsidR="00CF162C" w:rsidRDefault="00CF162C">
      <w:pPr>
        <w:spacing w:line="23" w:lineRule="exact"/>
        <w:rPr>
          <w:sz w:val="20"/>
          <w:szCs w:val="20"/>
        </w:rPr>
      </w:pPr>
    </w:p>
    <w:p w:rsidR="00CF162C" w:rsidRDefault="00CF162C">
      <w:pPr>
        <w:spacing w:line="356" w:lineRule="auto"/>
        <w:ind w:left="260" w:firstLine="566"/>
        <w:jc w:val="both"/>
        <w:rPr>
          <w:sz w:val="20"/>
          <w:szCs w:val="20"/>
        </w:rPr>
      </w:pPr>
      <w:r>
        <w:rPr>
          <w:sz w:val="24"/>
          <w:szCs w:val="24"/>
        </w:rPr>
        <w:t>ФЭС дает следующее определение когнитивной информации: «Информация когнитивная (от лат. cognitio – познавание, узнавание, познание) – информация, которая распознается, извлекается, интерпретируется и перерабатывается когнитивной системой живых существ» (ФЭС, 365).</w:t>
      </w:r>
    </w:p>
    <w:p w:rsidR="00CF162C" w:rsidRDefault="00CF162C">
      <w:pPr>
        <w:spacing w:line="19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10"/>
        </w:numPr>
        <w:tabs>
          <w:tab w:val="left" w:pos="1309"/>
        </w:tabs>
        <w:spacing w:line="354" w:lineRule="auto"/>
        <w:ind w:left="260" w:firstLine="7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переводоведении когнитивной информацией называют объективные сведения внешнем </w:t>
      </w:r>
      <w:proofErr w:type="gramStart"/>
      <w:r>
        <w:rPr>
          <w:sz w:val="24"/>
          <w:szCs w:val="24"/>
        </w:rPr>
        <w:t>мире</w:t>
      </w:r>
      <w:proofErr w:type="gramEnd"/>
      <w:r>
        <w:rPr>
          <w:sz w:val="24"/>
          <w:szCs w:val="24"/>
        </w:rPr>
        <w:t>. Распознавать когнитивную информацию можно по тем средствам, которые ее оформляют. В любом языке эти средства обеспечивают наличие трех параметров</w:t>
      </w:r>
    </w:p>
    <w:p w:rsidR="00CF162C" w:rsidRDefault="00CF162C">
      <w:pPr>
        <w:spacing w:line="7" w:lineRule="exact"/>
        <w:rPr>
          <w:sz w:val="24"/>
          <w:szCs w:val="24"/>
        </w:rPr>
      </w:pPr>
    </w:p>
    <w:p w:rsidR="00CF162C" w:rsidRDefault="00CF162C">
      <w:pPr>
        <w:ind w:left="260"/>
        <w:rPr>
          <w:sz w:val="24"/>
          <w:szCs w:val="24"/>
        </w:rPr>
      </w:pPr>
      <w:r>
        <w:rPr>
          <w:sz w:val="24"/>
          <w:szCs w:val="24"/>
        </w:rPr>
        <w:t>когнитивнойинформации</w:t>
      </w:r>
      <w:proofErr w:type="gramStart"/>
      <w:r>
        <w:rPr>
          <w:sz w:val="24"/>
          <w:szCs w:val="24"/>
        </w:rPr>
        <w:t>:</w:t>
      </w:r>
      <w:r>
        <w:rPr>
          <w:i/>
          <w:iCs/>
          <w:sz w:val="24"/>
          <w:szCs w:val="24"/>
        </w:rPr>
        <w:t>о</w:t>
      </w:r>
      <w:proofErr w:type="gramEnd"/>
      <w:r>
        <w:rPr>
          <w:i/>
          <w:iCs/>
          <w:sz w:val="24"/>
          <w:szCs w:val="24"/>
        </w:rPr>
        <w:t>бъективности,абстрактности</w:t>
      </w:r>
      <w:r>
        <w:rPr>
          <w:sz w:val="24"/>
          <w:szCs w:val="24"/>
        </w:rPr>
        <w:t>и</w:t>
      </w:r>
      <w:r>
        <w:rPr>
          <w:i/>
          <w:iCs/>
          <w:sz w:val="24"/>
          <w:szCs w:val="24"/>
        </w:rPr>
        <w:t>плотности</w:t>
      </w:r>
    </w:p>
    <w:p w:rsidR="00CF162C" w:rsidRDefault="00CF162C">
      <w:pPr>
        <w:spacing w:line="139" w:lineRule="exact"/>
        <w:rPr>
          <w:sz w:val="20"/>
          <w:szCs w:val="20"/>
        </w:rPr>
      </w:pPr>
    </w:p>
    <w:p w:rsidR="00CF162C" w:rsidRDefault="00CF162C">
      <w:pPr>
        <w:ind w:left="260"/>
        <w:rPr>
          <w:sz w:val="20"/>
          <w:szCs w:val="20"/>
        </w:rPr>
      </w:pPr>
      <w:r>
        <w:rPr>
          <w:i/>
          <w:iCs/>
          <w:sz w:val="24"/>
          <w:szCs w:val="24"/>
        </w:rPr>
        <w:t xml:space="preserve">(компрессивности) </w:t>
      </w:r>
      <w:r>
        <w:rPr>
          <w:sz w:val="24"/>
          <w:szCs w:val="24"/>
        </w:rPr>
        <w:t>(1, 249).</w:t>
      </w:r>
    </w:p>
    <w:p w:rsidR="00CF162C" w:rsidRDefault="00CF162C">
      <w:pPr>
        <w:spacing w:line="149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11"/>
        </w:numPr>
        <w:tabs>
          <w:tab w:val="left" w:pos="1273"/>
        </w:tabs>
        <w:spacing w:line="358" w:lineRule="auto"/>
        <w:ind w:left="260" w:firstLine="722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результате</w:t>
      </w:r>
      <w:proofErr w:type="gramEnd"/>
      <w:r>
        <w:rPr>
          <w:sz w:val="24"/>
          <w:szCs w:val="24"/>
        </w:rPr>
        <w:t xml:space="preserve"> исследования научного текста можно сделать вывод что, основной стилистической чертой такого текста является точное и четкое изложение материала при полном отсутствии выразительных элементов, которые придают речи эмоциональную насыщенность. В научной литературе почти не встречаются метафоры, метонимические транспозиции и другие стилистические фигуры, широко используемые в художественных произведениях. При всей своей стилистической отдаленности от живого разговорного языка,</w:t>
      </w:r>
    </w:p>
    <w:p w:rsidR="00CF162C" w:rsidRDefault="00CF162C">
      <w:pPr>
        <w:spacing w:line="15" w:lineRule="exact"/>
        <w:rPr>
          <w:sz w:val="20"/>
          <w:szCs w:val="20"/>
        </w:rPr>
      </w:pPr>
    </w:p>
    <w:p w:rsidR="00CF162C" w:rsidRDefault="00CF162C">
      <w:pPr>
        <w:spacing w:line="358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научный те</w:t>
      </w:r>
      <w:proofErr w:type="gramStart"/>
      <w:r>
        <w:rPr>
          <w:sz w:val="24"/>
          <w:szCs w:val="24"/>
        </w:rPr>
        <w:t>кст вкл</w:t>
      </w:r>
      <w:proofErr w:type="gramEnd"/>
      <w:r>
        <w:rPr>
          <w:sz w:val="24"/>
          <w:szCs w:val="24"/>
        </w:rPr>
        <w:t xml:space="preserve">ючает некоторое количество более или менее нейтральных по окраске фразеологических сочетаний научного характера. </w:t>
      </w:r>
      <w:proofErr w:type="gramStart"/>
      <w:r>
        <w:rPr>
          <w:sz w:val="24"/>
          <w:szCs w:val="24"/>
        </w:rPr>
        <w:t>Основными требованиями, которым должен отвечать научный перевод, являются: точность – все положения, трактуемые в оригинале, должны быть изложены в переводе; сжатость – все положения оригинала должны быть изложены, сжато и лаконично; ясность – сжатость и лаконичность языка перевода не должны мешать изложению лексики, ее пониманию; литературность – текст перевода должен удовлетворять общепринятым нормам литературного языка без употребления синтаксических конструкций языка оригинала.</w:t>
      </w:r>
      <w:proofErr w:type="gramEnd"/>
    </w:p>
    <w:p w:rsidR="00CF162C" w:rsidRDefault="00CF162C">
      <w:pPr>
        <w:sectPr w:rsidR="00CF162C">
          <w:pgSz w:w="11900" w:h="16838"/>
          <w:pgMar w:top="113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307" w:lineRule="exact"/>
        <w:rPr>
          <w:sz w:val="20"/>
          <w:szCs w:val="20"/>
        </w:rPr>
      </w:pPr>
    </w:p>
    <w:p w:rsidR="00CF162C" w:rsidRDefault="00CF162C">
      <w:pPr>
        <w:sectPr w:rsidR="00CF162C">
          <w:type w:val="continuous"/>
          <w:pgSz w:w="11900" w:h="16838"/>
          <w:pgMar w:top="113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358" w:lineRule="auto"/>
        <w:ind w:left="260" w:right="20" w:firstLine="720"/>
        <w:jc w:val="both"/>
        <w:rPr>
          <w:sz w:val="20"/>
          <w:szCs w:val="20"/>
        </w:rPr>
      </w:pPr>
      <w:r>
        <w:rPr>
          <w:sz w:val="24"/>
          <w:szCs w:val="24"/>
        </w:rPr>
        <w:lastRenderedPageBreak/>
        <w:t xml:space="preserve">Перевод научного текста </w:t>
      </w:r>
      <w:proofErr w:type="gramStart"/>
      <w:r>
        <w:rPr>
          <w:sz w:val="24"/>
          <w:szCs w:val="24"/>
        </w:rPr>
        <w:t>должен</w:t>
      </w:r>
      <w:proofErr w:type="gramEnd"/>
      <w:r>
        <w:rPr>
          <w:sz w:val="24"/>
          <w:szCs w:val="24"/>
        </w:rPr>
        <w:t xml:space="preserve"> верно передавать смысл оригинала в форме, по возможности близкой к форме оригинала. Отступления должны быть оправданы особенностями русского языка, требованиями стиля. Перевод в целом не должен быть ни буквальным, ни вольным пересказом оригинала, хотя элементы того и другого обязательно присутствуют. Для достижения эквивалентности перевода немецкого научного текста на русский язык важно передать когнитивную информацию оригинала, реализующуюся спецификой перевода терминов и аббревиатур.</w:t>
      </w:r>
    </w:p>
    <w:p w:rsidR="00CF162C" w:rsidRDefault="00CF162C">
      <w:pPr>
        <w:spacing w:line="18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right="20" w:firstLine="1068"/>
        <w:jc w:val="both"/>
        <w:rPr>
          <w:sz w:val="20"/>
          <w:szCs w:val="20"/>
        </w:rPr>
      </w:pPr>
      <w:r>
        <w:rPr>
          <w:sz w:val="24"/>
          <w:szCs w:val="24"/>
        </w:rPr>
        <w:t>Итак, рассмотрим способы перевода терминов, извлеченных методом сплошной выборки из текста оригинала и представляющих наибольшие трудности при переводе с немецкого языка на русский.</w:t>
      </w:r>
    </w:p>
    <w:p w:rsidR="00CF162C" w:rsidRDefault="00CF162C">
      <w:pPr>
        <w:spacing w:line="25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right="20" w:firstLine="708"/>
        <w:jc w:val="both"/>
        <w:rPr>
          <w:sz w:val="20"/>
          <w:szCs w:val="20"/>
        </w:rPr>
      </w:pPr>
      <w:r>
        <w:rPr>
          <w:sz w:val="24"/>
          <w:szCs w:val="24"/>
        </w:rPr>
        <w:t>Анализ материала показал, что подавляющее большинство лексики относится к терминам, которые обладают всеми своими характерными признаками: однозначностью, нейтральностью и независимостью от контекста.</w:t>
      </w:r>
    </w:p>
    <w:p w:rsidR="00CF162C" w:rsidRDefault="00CF162C">
      <w:pPr>
        <w:spacing w:line="15" w:lineRule="exact"/>
        <w:rPr>
          <w:sz w:val="20"/>
          <w:szCs w:val="20"/>
        </w:rPr>
      </w:pPr>
    </w:p>
    <w:p w:rsidR="00CF162C" w:rsidRDefault="00CF162C">
      <w:pPr>
        <w:ind w:left="980"/>
        <w:rPr>
          <w:sz w:val="20"/>
          <w:szCs w:val="20"/>
        </w:rPr>
      </w:pPr>
      <w:r>
        <w:rPr>
          <w:sz w:val="24"/>
          <w:szCs w:val="24"/>
        </w:rPr>
        <w:t>Любая терминология включает в себя:</w:t>
      </w:r>
    </w:p>
    <w:p w:rsidR="00CF162C" w:rsidRDefault="00CF162C">
      <w:pPr>
        <w:spacing w:line="148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12"/>
        </w:numPr>
        <w:tabs>
          <w:tab w:val="left" w:pos="1320"/>
        </w:tabs>
        <w:ind w:left="1320" w:hanging="350"/>
        <w:rPr>
          <w:sz w:val="23"/>
          <w:szCs w:val="23"/>
        </w:rPr>
      </w:pPr>
      <w:r>
        <w:rPr>
          <w:sz w:val="23"/>
          <w:szCs w:val="23"/>
        </w:rPr>
        <w:t>собственно термины, то есть слова, которые либо вообще не употребляются в языке-</w:t>
      </w:r>
    </w:p>
    <w:p w:rsidR="00CF162C" w:rsidRDefault="00CF162C">
      <w:pPr>
        <w:spacing w:line="139" w:lineRule="exact"/>
        <w:rPr>
          <w:sz w:val="20"/>
          <w:szCs w:val="20"/>
        </w:rPr>
      </w:pPr>
    </w:p>
    <w:p w:rsidR="00CF162C" w:rsidRDefault="00CF162C">
      <w:pPr>
        <w:ind w:left="260"/>
        <w:rPr>
          <w:sz w:val="20"/>
          <w:szCs w:val="20"/>
        </w:rPr>
      </w:pPr>
      <w:proofErr w:type="gramStart"/>
      <w:r>
        <w:rPr>
          <w:sz w:val="24"/>
          <w:szCs w:val="24"/>
        </w:rPr>
        <w:t>объекте</w:t>
      </w:r>
      <w:proofErr w:type="gramEnd"/>
      <w:r>
        <w:rPr>
          <w:sz w:val="24"/>
          <w:szCs w:val="24"/>
        </w:rPr>
        <w:t>, либо приобретают, будучи заимствованными из языка-объекта, особое значение;</w:t>
      </w:r>
    </w:p>
    <w:p w:rsidR="00CF162C" w:rsidRDefault="00CF162C">
      <w:pPr>
        <w:spacing w:line="149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13"/>
        </w:numPr>
        <w:tabs>
          <w:tab w:val="left" w:pos="1323"/>
        </w:tabs>
        <w:spacing w:line="392" w:lineRule="auto"/>
        <w:ind w:left="260" w:firstLine="710"/>
        <w:jc w:val="both"/>
      </w:pPr>
      <w:proofErr w:type="gramStart"/>
      <w:r>
        <w:t>своеобразные сочетания слов и их эквивалентов, приводящие к образованию составных терминов, входящих в терминологию на одинаковых правах с цельнооформленными единицами (4,</w:t>
      </w:r>
      <w:proofErr w:type="gramEnd"/>
    </w:p>
    <w:p w:rsidR="00CF162C" w:rsidRDefault="00CF162C">
      <w:pPr>
        <w:spacing w:line="230" w:lineRule="auto"/>
        <w:ind w:left="260"/>
        <w:rPr>
          <w:sz w:val="20"/>
          <w:szCs w:val="20"/>
        </w:rPr>
      </w:pPr>
      <w:r>
        <w:rPr>
          <w:sz w:val="24"/>
          <w:szCs w:val="24"/>
        </w:rPr>
        <w:t>19).</w:t>
      </w:r>
    </w:p>
    <w:p w:rsidR="00CF162C" w:rsidRDefault="00CF162C">
      <w:pPr>
        <w:spacing w:line="152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right="20" w:firstLine="708"/>
        <w:jc w:val="both"/>
        <w:rPr>
          <w:sz w:val="20"/>
          <w:szCs w:val="20"/>
        </w:rPr>
      </w:pPr>
      <w:r>
        <w:rPr>
          <w:sz w:val="24"/>
          <w:szCs w:val="24"/>
        </w:rPr>
        <w:t>Нижеследующее описание конкретных переводческих решений будет строиться по принципу представления того или иного приема перевода, к применению которого мы обращались:</w:t>
      </w:r>
    </w:p>
    <w:p w:rsidR="00CF162C" w:rsidRDefault="00CF162C">
      <w:pPr>
        <w:spacing w:line="20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14"/>
        </w:numPr>
        <w:tabs>
          <w:tab w:val="left" w:pos="1328"/>
        </w:tabs>
        <w:spacing w:line="350" w:lineRule="auto"/>
        <w:ind w:left="260" w:right="20" w:firstLine="71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Калькирование </w:t>
      </w:r>
      <w:r>
        <w:rPr>
          <w:sz w:val="24"/>
          <w:szCs w:val="24"/>
        </w:rPr>
        <w:t>зачастую используется при переводе и терминов,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и терминов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словосочетаний:</w:t>
      </w:r>
    </w:p>
    <w:p w:rsidR="00CF162C" w:rsidRDefault="00CF162C">
      <w:pPr>
        <w:spacing w:line="24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right="20" w:firstLine="708"/>
        <w:jc w:val="both"/>
        <w:rPr>
          <w:sz w:val="20"/>
          <w:szCs w:val="20"/>
        </w:rPr>
      </w:pPr>
      <w:r w:rsidRPr="009F3480">
        <w:rPr>
          <w:i/>
          <w:iCs/>
          <w:sz w:val="24"/>
          <w:szCs w:val="24"/>
          <w:lang w:val="en-US"/>
        </w:rPr>
        <w:t xml:space="preserve">Die allgemeine </w:t>
      </w:r>
      <w:r w:rsidRPr="009F3480">
        <w:rPr>
          <w:b/>
          <w:bCs/>
          <w:i/>
          <w:iCs/>
          <w:sz w:val="24"/>
          <w:szCs w:val="24"/>
          <w:lang w:val="en-US"/>
        </w:rPr>
        <w:t>kognitive Kompetenz</w:t>
      </w:r>
      <w:r w:rsidRPr="009F3480">
        <w:rPr>
          <w:i/>
          <w:iCs/>
          <w:sz w:val="24"/>
          <w:szCs w:val="24"/>
          <w:lang w:val="en-US"/>
        </w:rPr>
        <w:t xml:space="preserve"> des Menschen umfasst somit strukturelles (deklaratives) und prozedurales Wissen. </w:t>
      </w:r>
      <w:r>
        <w:rPr>
          <w:i/>
          <w:iCs/>
          <w:sz w:val="24"/>
          <w:szCs w:val="24"/>
        </w:rPr>
        <w:t xml:space="preserve">Общая </w:t>
      </w:r>
      <w:r>
        <w:rPr>
          <w:b/>
          <w:bCs/>
          <w:i/>
          <w:iCs/>
          <w:sz w:val="24"/>
          <w:szCs w:val="24"/>
        </w:rPr>
        <w:t>когнитивная компетенция</w:t>
      </w:r>
      <w:r>
        <w:rPr>
          <w:i/>
          <w:iCs/>
          <w:sz w:val="24"/>
          <w:szCs w:val="24"/>
        </w:rPr>
        <w:t xml:space="preserve"> человека включает в себя структурное (декларативное) и прецедентное знание.</w:t>
      </w:r>
    </w:p>
    <w:p w:rsidR="00CF162C" w:rsidRDefault="00CF162C">
      <w:pPr>
        <w:spacing w:line="22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15"/>
        </w:numPr>
        <w:tabs>
          <w:tab w:val="left" w:pos="1337"/>
        </w:tabs>
        <w:spacing w:line="375" w:lineRule="auto"/>
        <w:ind w:left="260" w:right="20" w:firstLine="782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большинстве</w:t>
      </w:r>
      <w:proofErr w:type="gramEnd"/>
      <w:r>
        <w:rPr>
          <w:sz w:val="23"/>
          <w:szCs w:val="23"/>
        </w:rPr>
        <w:t xml:space="preserve"> случаев калькирование проходит без изменения количества лексем в переводящем языке, однако происходит замена частей речи – немецкие существительные атрибуты заменяются в переводящем языке именами прилагательными в атрибутивной позиции:</w:t>
      </w:r>
    </w:p>
    <w:p w:rsidR="00CF162C" w:rsidRDefault="00CF162C">
      <w:pPr>
        <w:spacing w:line="212" w:lineRule="exact"/>
        <w:rPr>
          <w:sz w:val="20"/>
          <w:szCs w:val="20"/>
        </w:rPr>
      </w:pPr>
    </w:p>
    <w:p w:rsidR="00CF162C" w:rsidRDefault="00CF162C">
      <w:pPr>
        <w:spacing w:line="356" w:lineRule="auto"/>
        <w:ind w:left="260" w:right="20" w:firstLine="720"/>
        <w:jc w:val="both"/>
        <w:rPr>
          <w:sz w:val="20"/>
          <w:szCs w:val="20"/>
        </w:rPr>
      </w:pPr>
      <w:r w:rsidRPr="009F3480">
        <w:rPr>
          <w:i/>
          <w:iCs/>
          <w:sz w:val="24"/>
          <w:szCs w:val="24"/>
          <w:lang w:val="en-US"/>
        </w:rPr>
        <w:t xml:space="preserve">Prozeduren stellen Programme dar, die im </w:t>
      </w:r>
      <w:r w:rsidRPr="009F3480">
        <w:rPr>
          <w:b/>
          <w:bCs/>
          <w:i/>
          <w:iCs/>
          <w:sz w:val="24"/>
          <w:szCs w:val="24"/>
          <w:lang w:val="en-US"/>
        </w:rPr>
        <w:t>Kognitionssystem</w:t>
      </w:r>
      <w:r w:rsidRPr="009F3480">
        <w:rPr>
          <w:i/>
          <w:iCs/>
          <w:sz w:val="24"/>
          <w:szCs w:val="24"/>
          <w:lang w:val="en-US"/>
        </w:rPr>
        <w:t xml:space="preserve"> gespeichert </w:t>
      </w:r>
      <w:proofErr w:type="gramStart"/>
      <w:r w:rsidRPr="009F3480">
        <w:rPr>
          <w:i/>
          <w:iCs/>
          <w:sz w:val="24"/>
          <w:szCs w:val="24"/>
          <w:lang w:val="en-US"/>
        </w:rPr>
        <w:t>sind</w:t>
      </w:r>
      <w:proofErr w:type="gramEnd"/>
      <w:r w:rsidRPr="009F3480">
        <w:rPr>
          <w:i/>
          <w:iCs/>
          <w:sz w:val="24"/>
          <w:szCs w:val="24"/>
          <w:lang w:val="en-US"/>
        </w:rPr>
        <w:t xml:space="preserve"> und die Voraussetzung für die tatsächlichen Realisierungsmechanismen darstellen. </w:t>
      </w:r>
      <w:r>
        <w:rPr>
          <w:i/>
          <w:iCs/>
          <w:sz w:val="24"/>
          <w:szCs w:val="24"/>
        </w:rPr>
        <w:t xml:space="preserve">Прецеденты представляют собой программы, которые сохранены в </w:t>
      </w:r>
      <w:r>
        <w:rPr>
          <w:b/>
          <w:bCs/>
          <w:i/>
          <w:iCs/>
          <w:sz w:val="24"/>
          <w:szCs w:val="24"/>
        </w:rPr>
        <w:t>когнитивной системе</w:t>
      </w:r>
      <w:r>
        <w:rPr>
          <w:i/>
          <w:iCs/>
          <w:sz w:val="24"/>
          <w:szCs w:val="24"/>
        </w:rPr>
        <w:t xml:space="preserve"> и приводят в действие механизмы реализации.</w:t>
      </w:r>
    </w:p>
    <w:p w:rsidR="00CF162C" w:rsidRDefault="00CF162C">
      <w:pPr>
        <w:sectPr w:rsidR="00CF162C">
          <w:pgSz w:w="11900" w:h="16838"/>
          <w:pgMar w:top="1137" w:right="546" w:bottom="158" w:left="1440" w:header="0" w:footer="0" w:gutter="0"/>
          <w:cols w:space="720" w:equalWidth="0">
            <w:col w:w="9920"/>
          </w:cols>
        </w:sect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91" w:lineRule="exact"/>
        <w:rPr>
          <w:sz w:val="20"/>
          <w:szCs w:val="20"/>
        </w:rPr>
      </w:pPr>
    </w:p>
    <w:p w:rsidR="00CF162C" w:rsidRDefault="00CF162C">
      <w:pPr>
        <w:sectPr w:rsidR="00CF162C">
          <w:type w:val="continuous"/>
          <w:pgSz w:w="11900" w:h="16838"/>
          <w:pgMar w:top="1137" w:right="546" w:bottom="158" w:left="1440" w:header="0" w:footer="0" w:gutter="0"/>
          <w:cols w:space="720" w:equalWidth="0">
            <w:col w:w="9920"/>
          </w:cols>
        </w:sectPr>
      </w:pPr>
    </w:p>
    <w:p w:rsidR="00CF162C" w:rsidRDefault="00CF162C">
      <w:pPr>
        <w:numPr>
          <w:ilvl w:val="0"/>
          <w:numId w:val="16"/>
        </w:numPr>
        <w:tabs>
          <w:tab w:val="left" w:pos="1340"/>
        </w:tabs>
        <w:ind w:left="1340" w:hanging="310"/>
        <w:rPr>
          <w:sz w:val="24"/>
          <w:szCs w:val="24"/>
        </w:rPr>
      </w:pPr>
      <w:r>
        <w:rPr>
          <w:sz w:val="24"/>
          <w:szCs w:val="24"/>
        </w:rPr>
        <w:lastRenderedPageBreak/>
        <w:t>Термины – постоянные соответствия передаются на русский язык при помощи</w:t>
      </w:r>
    </w:p>
    <w:p w:rsidR="00CF162C" w:rsidRDefault="00CF162C">
      <w:pPr>
        <w:spacing w:line="149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/>
        <w:jc w:val="both"/>
        <w:rPr>
          <w:sz w:val="20"/>
          <w:szCs w:val="20"/>
        </w:rPr>
      </w:pPr>
      <w:r>
        <w:rPr>
          <w:b/>
          <w:bCs/>
          <w:sz w:val="24"/>
          <w:szCs w:val="24"/>
        </w:rPr>
        <w:t>транслитерации</w:t>
      </w:r>
      <w:r>
        <w:rPr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Основой переводимости текстов с одного языка на другой являются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межъязыковые соответствия разного типа. Использование соответствий между отдельными буквами (звуками) двух языков называется транслитерацией (транскрипцией) (2, 29):</w:t>
      </w:r>
    </w:p>
    <w:p w:rsidR="00CF162C" w:rsidRDefault="00CF162C">
      <w:pPr>
        <w:spacing w:line="20" w:lineRule="exact"/>
        <w:rPr>
          <w:sz w:val="20"/>
          <w:szCs w:val="20"/>
        </w:rPr>
      </w:pPr>
    </w:p>
    <w:p w:rsidR="00CF162C" w:rsidRDefault="00CF162C">
      <w:pPr>
        <w:spacing w:line="356" w:lineRule="auto"/>
        <w:ind w:left="260" w:firstLine="708"/>
        <w:jc w:val="both"/>
        <w:rPr>
          <w:sz w:val="20"/>
          <w:szCs w:val="20"/>
        </w:rPr>
      </w:pPr>
      <w:proofErr w:type="gramStart"/>
      <w:r w:rsidRPr="009F3480">
        <w:rPr>
          <w:i/>
          <w:iCs/>
          <w:sz w:val="24"/>
          <w:szCs w:val="24"/>
          <w:lang w:val="en-US"/>
        </w:rPr>
        <w:t>Dem neueren Funktionalismus der kognitiven Wissenschaft folgend, w</w:t>
      </w:r>
      <w:r>
        <w:rPr>
          <w:i/>
          <w:iCs/>
          <w:sz w:val="24"/>
          <w:szCs w:val="24"/>
        </w:rPr>
        <w:t>е</w:t>
      </w:r>
      <w:r w:rsidRPr="009F3480">
        <w:rPr>
          <w:i/>
          <w:iCs/>
          <w:sz w:val="24"/>
          <w:szCs w:val="24"/>
          <w:lang w:val="en-US"/>
        </w:rPr>
        <w:t xml:space="preserve">rden kognitive </w:t>
      </w:r>
      <w:r w:rsidRPr="009F3480">
        <w:rPr>
          <w:b/>
          <w:bCs/>
          <w:i/>
          <w:iCs/>
          <w:sz w:val="24"/>
          <w:szCs w:val="24"/>
          <w:lang w:val="en-US"/>
        </w:rPr>
        <w:t xml:space="preserve">Phänomene </w:t>
      </w:r>
      <w:r w:rsidRPr="009F3480">
        <w:rPr>
          <w:i/>
          <w:iCs/>
          <w:sz w:val="24"/>
          <w:szCs w:val="24"/>
          <w:lang w:val="en-US"/>
        </w:rPr>
        <w:t>losgelöst von ihrer materiellen grundlage beschrieben.</w:t>
      </w:r>
      <w:proofErr w:type="gramEnd"/>
      <w:r w:rsidRPr="009F3480">
        <w:rPr>
          <w:b/>
          <w:bCs/>
          <w:i/>
          <w:iCs/>
          <w:sz w:val="24"/>
          <w:szCs w:val="24"/>
          <w:lang w:val="en-US"/>
        </w:rPr>
        <w:t xml:space="preserve"> </w:t>
      </w:r>
      <w:r>
        <w:rPr>
          <w:i/>
          <w:iCs/>
          <w:sz w:val="24"/>
          <w:szCs w:val="24"/>
        </w:rPr>
        <w:t>Следуя более новому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функционализму в когнитивной науке, когнитивные </w:t>
      </w:r>
      <w:r>
        <w:rPr>
          <w:b/>
          <w:bCs/>
          <w:i/>
          <w:iCs/>
          <w:sz w:val="24"/>
          <w:szCs w:val="24"/>
        </w:rPr>
        <w:t>феномены</w:t>
      </w:r>
      <w:r>
        <w:rPr>
          <w:i/>
          <w:iCs/>
          <w:sz w:val="24"/>
          <w:szCs w:val="24"/>
        </w:rPr>
        <w:t xml:space="preserve"> описываются независимо от их материальной основы.</w:t>
      </w:r>
    </w:p>
    <w:p w:rsidR="00CF162C" w:rsidRDefault="00CF162C">
      <w:pPr>
        <w:spacing w:line="19" w:lineRule="exact"/>
        <w:rPr>
          <w:sz w:val="20"/>
          <w:szCs w:val="20"/>
        </w:rPr>
      </w:pPr>
    </w:p>
    <w:p w:rsidR="00CF162C" w:rsidRDefault="00CF162C">
      <w:pPr>
        <w:spacing w:line="357" w:lineRule="auto"/>
        <w:ind w:left="260" w:firstLine="708"/>
        <w:jc w:val="both"/>
        <w:rPr>
          <w:sz w:val="20"/>
          <w:szCs w:val="20"/>
        </w:rPr>
      </w:pPr>
      <w:r>
        <w:rPr>
          <w:sz w:val="24"/>
          <w:szCs w:val="24"/>
        </w:rPr>
        <w:t>Во многих случаях при передаче когнитивной информации, заложенной в немецких научных терминах, используются трансформации. Применение трансформаций как приемов мотивированно тем, что они обеспечивают в данном контексте большую степень эквивалентности, нежели любое из возможных регулярных соответствий.</w:t>
      </w:r>
    </w:p>
    <w:p w:rsidR="00CF162C" w:rsidRDefault="00CF162C">
      <w:pPr>
        <w:spacing w:line="15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Довольно частотен при переводе прием </w:t>
      </w:r>
      <w:r>
        <w:rPr>
          <w:b/>
          <w:bCs/>
          <w:sz w:val="24"/>
          <w:szCs w:val="24"/>
        </w:rPr>
        <w:t>лексического развертывания</w:t>
      </w:r>
      <w:r>
        <w:rPr>
          <w:sz w:val="24"/>
          <w:szCs w:val="24"/>
        </w:rPr>
        <w:t>. Лексическое развертывание – это использование вместо слова – словосочетания с тем же основным значением:</w:t>
      </w:r>
    </w:p>
    <w:p w:rsidR="00CF162C" w:rsidRDefault="00CF162C">
      <w:pPr>
        <w:spacing w:line="22" w:lineRule="exact"/>
        <w:rPr>
          <w:sz w:val="20"/>
          <w:szCs w:val="20"/>
        </w:rPr>
      </w:pPr>
    </w:p>
    <w:p w:rsidR="00CF162C" w:rsidRDefault="00CF162C">
      <w:pPr>
        <w:spacing w:line="356" w:lineRule="auto"/>
        <w:ind w:left="260" w:firstLine="708"/>
        <w:jc w:val="both"/>
        <w:rPr>
          <w:sz w:val="20"/>
          <w:szCs w:val="20"/>
        </w:rPr>
      </w:pPr>
      <w:r w:rsidRPr="009F3480">
        <w:rPr>
          <w:i/>
          <w:iCs/>
          <w:sz w:val="24"/>
          <w:szCs w:val="24"/>
          <w:lang w:val="en-US"/>
        </w:rPr>
        <w:t xml:space="preserve">Das Gedächtnis wird vielfach </w:t>
      </w:r>
      <w:proofErr w:type="gramStart"/>
      <w:r w:rsidRPr="009F3480">
        <w:rPr>
          <w:i/>
          <w:iCs/>
          <w:sz w:val="24"/>
          <w:szCs w:val="24"/>
          <w:lang w:val="en-US"/>
        </w:rPr>
        <w:t>als</w:t>
      </w:r>
      <w:proofErr w:type="gramEnd"/>
      <w:r w:rsidRPr="009F3480">
        <w:rPr>
          <w:i/>
          <w:iCs/>
          <w:sz w:val="24"/>
          <w:szCs w:val="24"/>
          <w:lang w:val="en-US"/>
        </w:rPr>
        <w:t xml:space="preserve"> eine Art kognitiver Aufbewahrungsort für menschliches Wissen aufgefasst und in diesem Sinne als </w:t>
      </w:r>
      <w:r w:rsidRPr="009F3480">
        <w:rPr>
          <w:b/>
          <w:bCs/>
          <w:i/>
          <w:iCs/>
          <w:sz w:val="24"/>
          <w:szCs w:val="24"/>
          <w:lang w:val="en-US"/>
        </w:rPr>
        <w:t>blosser Speicher</w:t>
      </w:r>
      <w:r w:rsidRPr="009F3480">
        <w:rPr>
          <w:i/>
          <w:iCs/>
          <w:sz w:val="24"/>
          <w:szCs w:val="24"/>
          <w:lang w:val="en-US"/>
        </w:rPr>
        <w:t xml:space="preserve"> verstanden. </w:t>
      </w:r>
      <w:r>
        <w:rPr>
          <w:i/>
          <w:iCs/>
          <w:sz w:val="24"/>
          <w:szCs w:val="24"/>
        </w:rPr>
        <w:t xml:space="preserve">Память часто рассматривают как вид когнитивного отдела для хранения знаний человека и в этом отношении понимают просто как </w:t>
      </w:r>
      <w:r>
        <w:rPr>
          <w:b/>
          <w:bCs/>
          <w:i/>
          <w:iCs/>
          <w:sz w:val="24"/>
          <w:szCs w:val="24"/>
        </w:rPr>
        <w:t>устройство для хранения информации</w:t>
      </w:r>
      <w:r>
        <w:rPr>
          <w:i/>
          <w:iCs/>
          <w:sz w:val="24"/>
          <w:szCs w:val="24"/>
        </w:rPr>
        <w:t>.</w:t>
      </w:r>
    </w:p>
    <w:p w:rsidR="00CF162C" w:rsidRDefault="00CF162C">
      <w:pPr>
        <w:spacing w:line="19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17"/>
        </w:numPr>
        <w:tabs>
          <w:tab w:val="left" w:pos="1239"/>
        </w:tabs>
        <w:spacing w:line="354" w:lineRule="auto"/>
        <w:ind w:left="260" w:firstLine="71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этом</w:t>
      </w:r>
      <w:proofErr w:type="gramEnd"/>
      <w:r>
        <w:rPr>
          <w:sz w:val="24"/>
          <w:szCs w:val="24"/>
        </w:rPr>
        <w:t xml:space="preserve"> случае следует прибегнуть к данной трансформации, так как она является наиболее типичной, не противоречит нормам ПЯ и в тексте перевода помимо цели коммуникации сохраняется и общность в идентификации ситуации.</w:t>
      </w:r>
    </w:p>
    <w:p w:rsidR="00CF162C" w:rsidRDefault="00CF162C">
      <w:pPr>
        <w:spacing w:line="20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Не так часто используется прием </w:t>
      </w:r>
      <w:r>
        <w:rPr>
          <w:b/>
          <w:bCs/>
          <w:sz w:val="24"/>
          <w:szCs w:val="24"/>
        </w:rPr>
        <w:t>лексического свертывания</w:t>
      </w:r>
      <w:r>
        <w:rPr>
          <w:sz w:val="24"/>
          <w:szCs w:val="24"/>
        </w:rPr>
        <w:t>. Лексическое свертывание – использование вместо словосочетания – слова без существенного изменения значения:</w:t>
      </w:r>
    </w:p>
    <w:p w:rsidR="00CF162C" w:rsidRDefault="00CF162C">
      <w:pPr>
        <w:spacing w:line="234" w:lineRule="exact"/>
        <w:rPr>
          <w:sz w:val="20"/>
          <w:szCs w:val="20"/>
        </w:rPr>
      </w:pPr>
    </w:p>
    <w:p w:rsidR="00CF162C" w:rsidRDefault="00CF162C">
      <w:pPr>
        <w:spacing w:line="357" w:lineRule="auto"/>
        <w:ind w:left="260" w:firstLine="708"/>
        <w:jc w:val="both"/>
        <w:rPr>
          <w:sz w:val="20"/>
          <w:szCs w:val="20"/>
        </w:rPr>
      </w:pPr>
      <w:r w:rsidRPr="009F3480">
        <w:rPr>
          <w:i/>
          <w:iCs/>
          <w:sz w:val="24"/>
          <w:szCs w:val="24"/>
          <w:lang w:val="en-US"/>
        </w:rPr>
        <w:t xml:space="preserve">Eine Grundannahme der </w:t>
      </w:r>
      <w:r w:rsidRPr="009F3480">
        <w:rPr>
          <w:b/>
          <w:bCs/>
          <w:i/>
          <w:iCs/>
          <w:sz w:val="24"/>
          <w:szCs w:val="24"/>
          <w:lang w:val="en-US"/>
        </w:rPr>
        <w:t>Kognitiven Wissenschaft</w:t>
      </w:r>
      <w:r w:rsidRPr="009F3480">
        <w:rPr>
          <w:i/>
          <w:iCs/>
          <w:sz w:val="24"/>
          <w:szCs w:val="24"/>
          <w:lang w:val="en-US"/>
        </w:rPr>
        <w:t xml:space="preserve"> ist, dass wir die uns umgebende Welt auf eine spezifische Art mentaldarstellen und dass bestimmte Verarbeitungsprozesse auf diesen mentalen Strukturen ablaufen, die komplexes Verhalten ermöglichen. </w:t>
      </w:r>
      <w:r>
        <w:rPr>
          <w:i/>
          <w:iCs/>
          <w:sz w:val="24"/>
          <w:szCs w:val="24"/>
        </w:rPr>
        <w:t xml:space="preserve">Основная гипотеза </w:t>
      </w:r>
      <w:r>
        <w:rPr>
          <w:b/>
          <w:bCs/>
          <w:i/>
          <w:iCs/>
          <w:sz w:val="24"/>
          <w:szCs w:val="24"/>
        </w:rPr>
        <w:t xml:space="preserve">когнитивистики </w:t>
      </w:r>
      <w:r>
        <w:rPr>
          <w:i/>
          <w:iCs/>
          <w:sz w:val="24"/>
          <w:szCs w:val="24"/>
        </w:rPr>
        <w:t>состоит в том,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что мы воспринимаем окружающий мир на психическом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уровне и, что внутри человека проходят определ</w:t>
      </w:r>
      <w:r>
        <w:rPr>
          <w:rFonts w:ascii="Tahoma" w:hAnsi="Tahoma" w:cs="Tahoma"/>
          <w:i/>
          <w:iCs/>
          <w:sz w:val="24"/>
          <w:szCs w:val="24"/>
        </w:rPr>
        <w:t>ѐ</w:t>
      </w:r>
      <w:r>
        <w:rPr>
          <w:i/>
          <w:iCs/>
          <w:sz w:val="24"/>
          <w:szCs w:val="24"/>
        </w:rPr>
        <w:t>нные процессы – процессы восприятия или обработки информации, которые обусловливают возможность сложных видов деятельности.</w:t>
      </w:r>
    </w:p>
    <w:p w:rsidR="00CF162C" w:rsidRDefault="00CF162C">
      <w:pPr>
        <w:spacing w:line="24" w:lineRule="exact"/>
        <w:rPr>
          <w:sz w:val="20"/>
          <w:szCs w:val="20"/>
        </w:rPr>
      </w:pPr>
    </w:p>
    <w:p w:rsidR="00CF162C" w:rsidRDefault="00CF162C">
      <w:pPr>
        <w:spacing w:line="348" w:lineRule="auto"/>
        <w:ind w:left="260"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Применение данной трансформации обусловлено стремлением к более компактному варианту перевода. Применяется и прием </w:t>
      </w:r>
      <w:r>
        <w:rPr>
          <w:b/>
          <w:bCs/>
          <w:sz w:val="24"/>
          <w:szCs w:val="24"/>
        </w:rPr>
        <w:t>добавления</w:t>
      </w:r>
      <w:r>
        <w:rPr>
          <w:sz w:val="24"/>
          <w:szCs w:val="24"/>
        </w:rPr>
        <w:t xml:space="preserve">. Прием добавления – использование </w:t>
      </w:r>
      <w:proofErr w:type="gramStart"/>
      <w:r>
        <w:rPr>
          <w:sz w:val="24"/>
          <w:szCs w:val="24"/>
        </w:rPr>
        <w:t>в</w:t>
      </w:r>
      <w:proofErr w:type="gramEnd"/>
    </w:p>
    <w:p w:rsidR="00CF162C" w:rsidRDefault="00CF162C">
      <w:pPr>
        <w:sectPr w:rsidR="00CF162C">
          <w:pgSz w:w="11900" w:h="16838"/>
          <w:pgMar w:top="112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309" w:lineRule="exact"/>
        <w:rPr>
          <w:sz w:val="20"/>
          <w:szCs w:val="20"/>
        </w:rPr>
      </w:pPr>
    </w:p>
    <w:p w:rsidR="00CF162C" w:rsidRDefault="00CF162C">
      <w:pPr>
        <w:sectPr w:rsidR="00CF162C">
          <w:type w:val="continuous"/>
          <w:pgSz w:w="11900" w:h="16838"/>
          <w:pgMar w:top="112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350" w:lineRule="auto"/>
        <w:ind w:left="260"/>
        <w:jc w:val="both"/>
        <w:rPr>
          <w:sz w:val="20"/>
          <w:szCs w:val="20"/>
        </w:rPr>
      </w:pPr>
      <w:proofErr w:type="gramStart"/>
      <w:r>
        <w:rPr>
          <w:sz w:val="24"/>
          <w:szCs w:val="24"/>
        </w:rPr>
        <w:lastRenderedPageBreak/>
        <w:t>переводе</w:t>
      </w:r>
      <w:proofErr w:type="gramEnd"/>
      <w:r>
        <w:rPr>
          <w:sz w:val="24"/>
          <w:szCs w:val="24"/>
        </w:rPr>
        <w:t xml:space="preserve"> дополнительных лексических единиц для передачи имплицитных элементов смысла оригинала.</w:t>
      </w:r>
    </w:p>
    <w:p w:rsidR="00CF162C" w:rsidRDefault="00CF162C">
      <w:pPr>
        <w:spacing w:line="23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firstLine="708"/>
        <w:jc w:val="both"/>
        <w:rPr>
          <w:sz w:val="20"/>
          <w:szCs w:val="20"/>
        </w:rPr>
      </w:pPr>
      <w:r w:rsidRPr="009F3480">
        <w:rPr>
          <w:i/>
          <w:iCs/>
          <w:sz w:val="24"/>
          <w:szCs w:val="24"/>
          <w:lang w:val="en-US"/>
        </w:rPr>
        <w:t xml:space="preserve">Alle </w:t>
      </w:r>
      <w:r w:rsidRPr="009F3480">
        <w:rPr>
          <w:b/>
          <w:bCs/>
          <w:i/>
          <w:iCs/>
          <w:sz w:val="24"/>
          <w:szCs w:val="24"/>
          <w:lang w:val="en-US"/>
        </w:rPr>
        <w:t>kognitiven Leistungen</w:t>
      </w:r>
      <w:r w:rsidRPr="009F3480">
        <w:rPr>
          <w:i/>
          <w:iCs/>
          <w:sz w:val="24"/>
          <w:szCs w:val="24"/>
          <w:lang w:val="en-US"/>
        </w:rPr>
        <w:t xml:space="preserve"> des Menschen werden entscheidend durch die Funktionen des Gedächtnisses determiniert. </w:t>
      </w:r>
      <w:r>
        <w:rPr>
          <w:i/>
          <w:iCs/>
          <w:sz w:val="24"/>
          <w:szCs w:val="24"/>
        </w:rPr>
        <w:t xml:space="preserve">Все </w:t>
      </w:r>
      <w:r>
        <w:rPr>
          <w:b/>
          <w:bCs/>
          <w:i/>
          <w:iCs/>
          <w:sz w:val="24"/>
          <w:szCs w:val="24"/>
        </w:rPr>
        <w:t>когнитивно направленные действия</w:t>
      </w:r>
      <w:r>
        <w:rPr>
          <w:i/>
          <w:iCs/>
          <w:sz w:val="24"/>
          <w:szCs w:val="24"/>
        </w:rPr>
        <w:t xml:space="preserve"> человека детерминируются посредством функций памяти.</w:t>
      </w:r>
    </w:p>
    <w:p w:rsidR="00CF162C" w:rsidRDefault="00CF162C">
      <w:pPr>
        <w:spacing w:line="22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firstLine="76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Прием </w:t>
      </w:r>
      <w:r>
        <w:rPr>
          <w:b/>
          <w:bCs/>
          <w:sz w:val="24"/>
          <w:szCs w:val="24"/>
        </w:rPr>
        <w:t>опущения</w:t>
      </w:r>
      <w:r>
        <w:rPr>
          <w:sz w:val="24"/>
          <w:szCs w:val="24"/>
        </w:rPr>
        <w:t xml:space="preserve"> применяется очень редко. Прием опущения – отказ от передачи в переводе семантически избыточных слов, значения которых нерелевантны или легко восстанавливаются в контексте:</w:t>
      </w:r>
    </w:p>
    <w:p w:rsidR="00CF162C" w:rsidRDefault="00CF162C">
      <w:pPr>
        <w:spacing w:line="20" w:lineRule="exact"/>
        <w:rPr>
          <w:sz w:val="20"/>
          <w:szCs w:val="20"/>
        </w:rPr>
      </w:pPr>
    </w:p>
    <w:p w:rsidR="00CF162C" w:rsidRDefault="00CF162C">
      <w:pPr>
        <w:spacing w:line="358" w:lineRule="auto"/>
        <w:ind w:left="260" w:firstLine="708"/>
        <w:jc w:val="both"/>
        <w:rPr>
          <w:sz w:val="20"/>
          <w:szCs w:val="20"/>
        </w:rPr>
      </w:pPr>
      <w:r>
        <w:rPr>
          <w:b/>
          <w:bCs/>
          <w:i/>
          <w:iCs/>
          <w:sz w:val="24"/>
          <w:szCs w:val="24"/>
        </w:rPr>
        <w:t xml:space="preserve">Pathologische Ausfallerscheinungen im Bereich des Gedächtnisses </w:t>
      </w:r>
      <w:r>
        <w:rPr>
          <w:i/>
          <w:iCs/>
          <w:sz w:val="24"/>
          <w:szCs w:val="24"/>
        </w:rPr>
        <w:t>verdeutlichen uns die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Relevanz dieses Funktionsgefüges auf eine prägnante Weise: So berichtet Geschwind (1979:131) von einem Patienten, dessen Hippocampus in beiden Schläfenlappen zerstört war: </w:t>
      </w:r>
      <w:r>
        <w:rPr>
          <w:b/>
          <w:bCs/>
          <w:i/>
          <w:iCs/>
          <w:sz w:val="24"/>
          <w:szCs w:val="24"/>
        </w:rPr>
        <w:t xml:space="preserve">Патологические провалы в памяти </w:t>
      </w:r>
      <w:r>
        <w:rPr>
          <w:i/>
          <w:iCs/>
          <w:sz w:val="24"/>
          <w:szCs w:val="24"/>
        </w:rPr>
        <w:t>показывают значение этой системы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функционирования наилучшим образом: так Гешвинд (1979, стр. 131) упоминает о пациенте гиппокамп, которого </w:t>
      </w:r>
      <w:proofErr w:type="gramStart"/>
      <w:r>
        <w:rPr>
          <w:i/>
          <w:iCs/>
          <w:sz w:val="24"/>
          <w:szCs w:val="24"/>
        </w:rPr>
        <w:t>разрушен</w:t>
      </w:r>
      <w:proofErr w:type="gramEnd"/>
      <w:r>
        <w:rPr>
          <w:i/>
          <w:iCs/>
          <w:sz w:val="24"/>
          <w:szCs w:val="24"/>
        </w:rPr>
        <w:t xml:space="preserve"> в обеих теменных долях головного мозга:</w:t>
      </w:r>
    </w:p>
    <w:p w:rsidR="00CF162C" w:rsidRDefault="00CF162C">
      <w:pPr>
        <w:spacing w:line="15" w:lineRule="exact"/>
        <w:rPr>
          <w:sz w:val="20"/>
          <w:szCs w:val="20"/>
        </w:rPr>
      </w:pPr>
    </w:p>
    <w:p w:rsidR="00CF162C" w:rsidRDefault="00CF162C">
      <w:pPr>
        <w:spacing w:line="350" w:lineRule="auto"/>
        <w:ind w:left="260"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Рассмотрим прием </w:t>
      </w:r>
      <w:r>
        <w:rPr>
          <w:b/>
          <w:bCs/>
          <w:sz w:val="24"/>
          <w:szCs w:val="24"/>
        </w:rPr>
        <w:t>конкретизации</w:t>
      </w:r>
      <w:r>
        <w:rPr>
          <w:sz w:val="24"/>
          <w:szCs w:val="24"/>
        </w:rPr>
        <w:t>. Конкретизация – замена родового понятия видовым, наименования класса – наименованием одного из подклассов:</w:t>
      </w:r>
    </w:p>
    <w:p w:rsidR="00CF162C" w:rsidRDefault="00CF162C">
      <w:pPr>
        <w:spacing w:line="196" w:lineRule="exact"/>
        <w:rPr>
          <w:sz w:val="20"/>
          <w:szCs w:val="20"/>
        </w:rPr>
      </w:pPr>
    </w:p>
    <w:p w:rsidR="00CF162C" w:rsidRDefault="00CF162C">
      <w:pPr>
        <w:spacing w:line="356" w:lineRule="auto"/>
        <w:ind w:left="260" w:firstLine="708"/>
        <w:jc w:val="both"/>
        <w:rPr>
          <w:sz w:val="20"/>
          <w:szCs w:val="20"/>
        </w:rPr>
      </w:pPr>
      <w:proofErr w:type="gramStart"/>
      <w:r w:rsidRPr="009F3480">
        <w:rPr>
          <w:i/>
          <w:iCs/>
          <w:sz w:val="24"/>
          <w:szCs w:val="24"/>
          <w:lang w:val="en-US"/>
        </w:rPr>
        <w:t xml:space="preserve">Da das </w:t>
      </w:r>
      <w:r w:rsidRPr="009F3480">
        <w:rPr>
          <w:b/>
          <w:bCs/>
          <w:i/>
          <w:iCs/>
          <w:sz w:val="24"/>
          <w:szCs w:val="24"/>
          <w:lang w:val="en-US"/>
        </w:rPr>
        <w:t>cerebrale Wachstum</w:t>
      </w:r>
      <w:r w:rsidRPr="009F3480">
        <w:rPr>
          <w:i/>
          <w:iCs/>
          <w:sz w:val="24"/>
          <w:szCs w:val="24"/>
          <w:lang w:val="en-US"/>
        </w:rPr>
        <w:t xml:space="preserve"> mit Anfang der Pubertät seinen Abschluß findet, fällt das Ende der kritischen Periode in diesen Zeitraum.</w:t>
      </w:r>
      <w:proofErr w:type="gramEnd"/>
      <w:r w:rsidRPr="009F3480">
        <w:rPr>
          <w:i/>
          <w:iCs/>
          <w:sz w:val="24"/>
          <w:szCs w:val="24"/>
          <w:lang w:val="en-US"/>
        </w:rPr>
        <w:t xml:space="preserve"> </w:t>
      </w:r>
      <w:r>
        <w:rPr>
          <w:i/>
          <w:iCs/>
          <w:sz w:val="24"/>
          <w:szCs w:val="24"/>
        </w:rPr>
        <w:t xml:space="preserve">Так как </w:t>
      </w:r>
      <w:r>
        <w:rPr>
          <w:b/>
          <w:bCs/>
          <w:i/>
          <w:iCs/>
          <w:sz w:val="24"/>
          <w:szCs w:val="24"/>
        </w:rPr>
        <w:t>церебральное развитие</w:t>
      </w:r>
      <w:r>
        <w:rPr>
          <w:i/>
          <w:iCs/>
          <w:sz w:val="24"/>
          <w:szCs w:val="24"/>
        </w:rPr>
        <w:t xml:space="preserve"> заканчивается с началом пубертатного периода, то конец критической фазы приходится как раз на это время.</w:t>
      </w:r>
    </w:p>
    <w:p w:rsidR="00CF162C" w:rsidRDefault="00CF162C">
      <w:pPr>
        <w:spacing w:line="19" w:lineRule="exact"/>
        <w:rPr>
          <w:sz w:val="20"/>
          <w:szCs w:val="20"/>
        </w:rPr>
      </w:pPr>
    </w:p>
    <w:p w:rsidR="00CF162C" w:rsidRDefault="00CF162C">
      <w:pPr>
        <w:spacing w:line="350" w:lineRule="auto"/>
        <w:ind w:left="260" w:firstLine="708"/>
        <w:jc w:val="both"/>
        <w:rPr>
          <w:sz w:val="20"/>
          <w:szCs w:val="20"/>
        </w:rPr>
      </w:pPr>
      <w:r>
        <w:rPr>
          <w:sz w:val="24"/>
          <w:szCs w:val="24"/>
        </w:rPr>
        <w:t>Данный перевод не противоречит нормам ПЯ и в тексте перевода помимо цели коммуникации сохраняется и общность в идентификации ситуации.</w:t>
      </w:r>
    </w:p>
    <w:p w:rsidR="00CF162C" w:rsidRDefault="00CF162C">
      <w:pPr>
        <w:spacing w:line="23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В нижеприведенном примере используется такая трансформация, как </w:t>
      </w:r>
      <w:r>
        <w:rPr>
          <w:b/>
          <w:bCs/>
          <w:sz w:val="24"/>
          <w:szCs w:val="24"/>
        </w:rPr>
        <w:t>генерализация</w:t>
      </w:r>
      <w:r>
        <w:rPr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Генерализация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замена видового понятия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родовым,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наименования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подкласса – наименованием всего класса:</w:t>
      </w:r>
    </w:p>
    <w:p w:rsidR="00CF162C" w:rsidRDefault="00CF162C">
      <w:pPr>
        <w:spacing w:line="234" w:lineRule="exact"/>
        <w:rPr>
          <w:sz w:val="20"/>
          <w:szCs w:val="20"/>
        </w:rPr>
      </w:pPr>
    </w:p>
    <w:p w:rsidR="00CF162C" w:rsidRDefault="00CF162C">
      <w:pPr>
        <w:spacing w:line="358" w:lineRule="auto"/>
        <w:ind w:left="260" w:firstLine="708"/>
        <w:jc w:val="both"/>
        <w:rPr>
          <w:sz w:val="20"/>
          <w:szCs w:val="20"/>
        </w:rPr>
      </w:pPr>
      <w:r w:rsidRPr="009F3480">
        <w:rPr>
          <w:i/>
          <w:iCs/>
          <w:sz w:val="24"/>
          <w:szCs w:val="24"/>
          <w:lang w:val="en-US"/>
        </w:rPr>
        <w:t xml:space="preserve">In den vorangegangenen Kapiteln </w:t>
      </w:r>
      <w:proofErr w:type="gramStart"/>
      <w:r w:rsidRPr="009F3480">
        <w:rPr>
          <w:i/>
          <w:iCs/>
          <w:sz w:val="24"/>
          <w:szCs w:val="24"/>
          <w:lang w:val="en-US"/>
        </w:rPr>
        <w:t>ist</w:t>
      </w:r>
      <w:proofErr w:type="gramEnd"/>
      <w:r w:rsidRPr="009F3480">
        <w:rPr>
          <w:i/>
          <w:iCs/>
          <w:sz w:val="24"/>
          <w:szCs w:val="24"/>
          <w:lang w:val="en-US"/>
        </w:rPr>
        <w:t xml:space="preserve"> bereits erörtert worden, dass die zentralen Fragen der Kognitionsforschung Fragen nach dem Wissen von Menschen sind: Über welches Wissen verfügt der Mensch, und wie benutzt er dieses Wissen, um so </w:t>
      </w:r>
      <w:r w:rsidRPr="009F3480">
        <w:rPr>
          <w:b/>
          <w:bCs/>
          <w:i/>
          <w:iCs/>
          <w:sz w:val="24"/>
          <w:szCs w:val="24"/>
          <w:lang w:val="en-US"/>
        </w:rPr>
        <w:t>komplexe Leistungen</w:t>
      </w:r>
      <w:r w:rsidRPr="009F3480">
        <w:rPr>
          <w:i/>
          <w:iCs/>
          <w:sz w:val="24"/>
          <w:szCs w:val="24"/>
          <w:lang w:val="en-US"/>
        </w:rPr>
        <w:t xml:space="preserve"> wie Denken, Sprechen und Handeln vollziehen zu können? </w:t>
      </w:r>
      <w:r>
        <w:rPr>
          <w:i/>
          <w:iCs/>
          <w:sz w:val="24"/>
          <w:szCs w:val="24"/>
        </w:rPr>
        <w:t xml:space="preserve">В предыдущих главах уже говорилось о том, что центральным вопросом когнитивного исследования является вопрос о том, какими знаниями должен обладать человек и как он должен их использовать, чтобы осуществлять такие </w:t>
      </w:r>
      <w:r>
        <w:rPr>
          <w:b/>
          <w:bCs/>
          <w:i/>
          <w:iCs/>
          <w:sz w:val="24"/>
          <w:szCs w:val="24"/>
        </w:rPr>
        <w:t>сложные процессы</w:t>
      </w:r>
      <w:r>
        <w:rPr>
          <w:i/>
          <w:iCs/>
          <w:sz w:val="24"/>
          <w:szCs w:val="24"/>
        </w:rPr>
        <w:t xml:space="preserve"> как: мышление, производство речи и общение.</w:t>
      </w:r>
    </w:p>
    <w:p w:rsidR="00CF162C" w:rsidRDefault="00CF162C">
      <w:pPr>
        <w:sectPr w:rsidR="00CF162C">
          <w:pgSz w:w="11900" w:h="16838"/>
          <w:pgMar w:top="113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352" w:lineRule="exact"/>
        <w:rPr>
          <w:sz w:val="20"/>
          <w:szCs w:val="20"/>
        </w:rPr>
      </w:pPr>
    </w:p>
    <w:p w:rsidR="00CF162C" w:rsidRDefault="00CF162C">
      <w:pPr>
        <w:sectPr w:rsidR="00CF162C">
          <w:type w:val="continuous"/>
          <w:pgSz w:w="11900" w:h="16838"/>
          <w:pgMar w:top="113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354" w:lineRule="auto"/>
        <w:ind w:left="260" w:firstLine="708"/>
        <w:jc w:val="both"/>
        <w:rPr>
          <w:sz w:val="20"/>
          <w:szCs w:val="20"/>
        </w:rPr>
      </w:pPr>
      <w:r>
        <w:rPr>
          <w:sz w:val="24"/>
          <w:szCs w:val="24"/>
        </w:rPr>
        <w:lastRenderedPageBreak/>
        <w:t xml:space="preserve">Прием </w:t>
      </w:r>
      <w:r>
        <w:rPr>
          <w:b/>
          <w:bCs/>
          <w:sz w:val="24"/>
          <w:szCs w:val="24"/>
        </w:rPr>
        <w:t>компенсации</w:t>
      </w:r>
      <w:r>
        <w:rPr>
          <w:sz w:val="24"/>
          <w:szCs w:val="24"/>
        </w:rPr>
        <w:t>. Компенсация – способ перевода, при котором элементы смысла, утраченные при переводе единицы ИЯ в оригинале, передаются в тексте перевода каким-либо другим средством:</w:t>
      </w:r>
    </w:p>
    <w:p w:rsidR="00CF162C" w:rsidRDefault="00CF162C">
      <w:pPr>
        <w:spacing w:line="22" w:lineRule="exact"/>
        <w:rPr>
          <w:sz w:val="20"/>
          <w:szCs w:val="20"/>
        </w:rPr>
      </w:pPr>
    </w:p>
    <w:p w:rsidR="00CF162C" w:rsidRDefault="00CF162C">
      <w:pPr>
        <w:spacing w:line="356" w:lineRule="auto"/>
        <w:ind w:left="260" w:firstLine="708"/>
        <w:jc w:val="both"/>
        <w:rPr>
          <w:sz w:val="20"/>
          <w:szCs w:val="20"/>
        </w:rPr>
      </w:pPr>
      <w:r w:rsidRPr="009F3480">
        <w:rPr>
          <w:i/>
          <w:iCs/>
          <w:sz w:val="24"/>
          <w:szCs w:val="24"/>
          <w:lang w:val="en-US"/>
        </w:rPr>
        <w:t xml:space="preserve">Man weiss inzwischen aufgrund klinischer Beobachtungen, dass </w:t>
      </w:r>
      <w:r w:rsidRPr="009F3480">
        <w:rPr>
          <w:b/>
          <w:bCs/>
          <w:i/>
          <w:iCs/>
          <w:sz w:val="24"/>
          <w:szCs w:val="24"/>
          <w:lang w:val="en-US"/>
        </w:rPr>
        <w:t>im Gehirn</w:t>
      </w:r>
      <w:r w:rsidRPr="009F3480">
        <w:rPr>
          <w:i/>
          <w:iCs/>
          <w:sz w:val="24"/>
          <w:szCs w:val="24"/>
          <w:lang w:val="en-US"/>
        </w:rPr>
        <w:t xml:space="preserve"> für die Langzeitspeicherung von Informationen u.a. </w:t>
      </w:r>
      <w:r w:rsidRPr="009F3480">
        <w:rPr>
          <w:b/>
          <w:bCs/>
          <w:i/>
          <w:iCs/>
          <w:sz w:val="24"/>
          <w:szCs w:val="24"/>
          <w:lang w:val="en-US"/>
        </w:rPr>
        <w:t>Mandelkern</w:t>
      </w:r>
      <w:r w:rsidRPr="009F3480">
        <w:rPr>
          <w:i/>
          <w:iCs/>
          <w:sz w:val="24"/>
          <w:szCs w:val="24"/>
          <w:lang w:val="en-US"/>
        </w:rPr>
        <w:t xml:space="preserve"> und Hippocampus verantwortlich </w:t>
      </w:r>
      <w:proofErr w:type="gramStart"/>
      <w:r w:rsidRPr="009F3480">
        <w:rPr>
          <w:i/>
          <w:iCs/>
          <w:sz w:val="24"/>
          <w:szCs w:val="24"/>
          <w:lang w:val="en-US"/>
        </w:rPr>
        <w:t>sind</w:t>
      </w:r>
      <w:proofErr w:type="gramEnd"/>
      <w:r w:rsidRPr="009F3480">
        <w:rPr>
          <w:i/>
          <w:iCs/>
          <w:sz w:val="24"/>
          <w:szCs w:val="24"/>
          <w:lang w:val="en-US"/>
        </w:rPr>
        <w:t xml:space="preserve">. </w:t>
      </w:r>
      <w:r>
        <w:rPr>
          <w:i/>
          <w:iCs/>
          <w:sz w:val="24"/>
          <w:szCs w:val="24"/>
        </w:rPr>
        <w:t xml:space="preserve">Из клинических наблюдений известно, что ответственными за долговременное хранение информации являются </w:t>
      </w:r>
      <w:r>
        <w:rPr>
          <w:b/>
          <w:bCs/>
          <w:i/>
          <w:iCs/>
          <w:sz w:val="24"/>
          <w:szCs w:val="24"/>
        </w:rPr>
        <w:t>миндалевидное ядро мозга</w:t>
      </w:r>
      <w:r>
        <w:rPr>
          <w:i/>
          <w:iCs/>
          <w:sz w:val="24"/>
          <w:szCs w:val="24"/>
        </w:rPr>
        <w:t xml:space="preserve"> и гиппокамп.</w:t>
      </w:r>
    </w:p>
    <w:p w:rsidR="00CF162C" w:rsidRDefault="00CF162C">
      <w:pPr>
        <w:spacing w:line="19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Прием </w:t>
      </w:r>
      <w:r>
        <w:rPr>
          <w:b/>
          <w:bCs/>
          <w:sz w:val="24"/>
          <w:szCs w:val="24"/>
        </w:rPr>
        <w:t>целостного преобразования</w:t>
      </w:r>
      <w:r>
        <w:rPr>
          <w:sz w:val="24"/>
          <w:szCs w:val="24"/>
        </w:rPr>
        <w:t>. Целостное преобразование – коренное изменение способа описания ситуации, замена образа, включающие в себя несколько трудно разграничиваемых трансформаций:</w:t>
      </w:r>
    </w:p>
    <w:p w:rsidR="00CF162C" w:rsidRDefault="00CF162C">
      <w:pPr>
        <w:spacing w:line="97" w:lineRule="exact"/>
        <w:rPr>
          <w:sz w:val="20"/>
          <w:szCs w:val="20"/>
        </w:rPr>
      </w:pPr>
    </w:p>
    <w:p w:rsidR="00CF162C" w:rsidRDefault="00CF162C">
      <w:pPr>
        <w:spacing w:line="356" w:lineRule="auto"/>
        <w:ind w:left="260" w:right="40" w:firstLine="708"/>
        <w:jc w:val="both"/>
        <w:rPr>
          <w:sz w:val="20"/>
          <w:szCs w:val="20"/>
        </w:rPr>
      </w:pPr>
      <w:r w:rsidRPr="009F3480">
        <w:rPr>
          <w:i/>
          <w:iCs/>
          <w:sz w:val="24"/>
          <w:szCs w:val="24"/>
          <w:lang w:val="en-US"/>
        </w:rPr>
        <w:t xml:space="preserve">Bei voller Konzentration konnte der Patient eine dreistellige Zahl viele Minuten </w:t>
      </w:r>
      <w:proofErr w:type="gramStart"/>
      <w:r w:rsidRPr="009F3480">
        <w:rPr>
          <w:i/>
          <w:iCs/>
          <w:sz w:val="24"/>
          <w:szCs w:val="24"/>
          <w:lang w:val="en-US"/>
        </w:rPr>
        <w:t>lang</w:t>
      </w:r>
      <w:proofErr w:type="gramEnd"/>
      <w:r w:rsidRPr="009F3480">
        <w:rPr>
          <w:i/>
          <w:iCs/>
          <w:sz w:val="24"/>
          <w:szCs w:val="24"/>
          <w:lang w:val="en-US"/>
        </w:rPr>
        <w:t xml:space="preserve"> behalten, indem er sie ständig vor sich hersagte oder sich eine </w:t>
      </w:r>
      <w:r w:rsidRPr="009F3480">
        <w:rPr>
          <w:b/>
          <w:bCs/>
          <w:i/>
          <w:iCs/>
          <w:sz w:val="24"/>
          <w:szCs w:val="24"/>
          <w:lang w:val="en-US"/>
        </w:rPr>
        <w:t>Gedächtnishilfe</w:t>
      </w:r>
      <w:r w:rsidRPr="009F3480">
        <w:rPr>
          <w:i/>
          <w:iCs/>
          <w:sz w:val="24"/>
          <w:szCs w:val="24"/>
          <w:lang w:val="en-US"/>
        </w:rPr>
        <w:t xml:space="preserve"> zurechtlegte. </w:t>
      </w:r>
      <w:r>
        <w:rPr>
          <w:i/>
          <w:iCs/>
          <w:sz w:val="24"/>
          <w:szCs w:val="24"/>
        </w:rPr>
        <w:t xml:space="preserve">При полной концентрации пациент мог помнить </w:t>
      </w:r>
      <w:proofErr w:type="gramStart"/>
      <w:r>
        <w:rPr>
          <w:i/>
          <w:iCs/>
          <w:sz w:val="24"/>
          <w:szCs w:val="24"/>
        </w:rPr>
        <w:t>тр</w:t>
      </w:r>
      <w:proofErr w:type="gramEnd"/>
      <w:r>
        <w:rPr>
          <w:rFonts w:ascii="Tahoma" w:hAnsi="Tahoma" w:cs="Tahoma"/>
          <w:i/>
          <w:iCs/>
          <w:sz w:val="24"/>
          <w:szCs w:val="24"/>
        </w:rPr>
        <w:t>ѐ</w:t>
      </w:r>
      <w:r>
        <w:rPr>
          <w:i/>
          <w:iCs/>
          <w:sz w:val="24"/>
          <w:szCs w:val="24"/>
        </w:rPr>
        <w:t xml:space="preserve">хзначное число на протяжении многих минут, постоянно повторяя его и пользуясь </w:t>
      </w:r>
      <w:r>
        <w:rPr>
          <w:b/>
          <w:bCs/>
          <w:i/>
          <w:iCs/>
          <w:sz w:val="24"/>
          <w:szCs w:val="24"/>
        </w:rPr>
        <w:t>подготовленной подсказкой</w:t>
      </w:r>
      <w:r>
        <w:rPr>
          <w:i/>
          <w:iCs/>
          <w:sz w:val="24"/>
          <w:szCs w:val="24"/>
        </w:rPr>
        <w:t>.</w:t>
      </w:r>
    </w:p>
    <w:p w:rsidR="00CF162C" w:rsidRDefault="00CF162C">
      <w:pPr>
        <w:spacing w:line="19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Применяется именно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эта</w:t>
      </w:r>
      <w:proofErr w:type="gramEnd"/>
      <w:r>
        <w:rPr>
          <w:sz w:val="24"/>
          <w:szCs w:val="24"/>
        </w:rPr>
        <w:t xml:space="preserve"> трансформация, т. к. конвенциональные нормы переводящего языка требуют целостного преобразования формы соответствующего высказывания.</w:t>
      </w:r>
    </w:p>
    <w:p w:rsidR="00CF162C" w:rsidRDefault="00CF162C">
      <w:pPr>
        <w:spacing w:line="22" w:lineRule="exact"/>
        <w:rPr>
          <w:sz w:val="20"/>
          <w:szCs w:val="20"/>
        </w:rPr>
      </w:pPr>
    </w:p>
    <w:p w:rsidR="00CF162C" w:rsidRDefault="00CF162C">
      <w:pPr>
        <w:spacing w:line="356" w:lineRule="auto"/>
        <w:ind w:left="260"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Для достижения более высокой степени эквивалентности перевода иногда используется прием </w:t>
      </w:r>
      <w:r>
        <w:rPr>
          <w:b/>
          <w:bCs/>
          <w:sz w:val="24"/>
          <w:szCs w:val="24"/>
        </w:rPr>
        <w:t>смыслового развития</w:t>
      </w:r>
      <w:r>
        <w:rPr>
          <w:sz w:val="24"/>
          <w:szCs w:val="24"/>
        </w:rPr>
        <w:t>. Смысловое развитие – использование вместо данного элемента действительности другого, находящегося с первым в отношении неразрывной связи:</w:t>
      </w:r>
    </w:p>
    <w:p w:rsidR="00CF162C" w:rsidRDefault="00CF162C">
      <w:pPr>
        <w:spacing w:line="143" w:lineRule="exact"/>
        <w:rPr>
          <w:sz w:val="20"/>
          <w:szCs w:val="20"/>
        </w:rPr>
      </w:pPr>
    </w:p>
    <w:p w:rsidR="00CF162C" w:rsidRDefault="00CF162C">
      <w:pPr>
        <w:spacing w:line="357" w:lineRule="auto"/>
        <w:ind w:left="260" w:firstLine="708"/>
        <w:jc w:val="both"/>
        <w:rPr>
          <w:sz w:val="20"/>
          <w:szCs w:val="20"/>
        </w:rPr>
      </w:pPr>
      <w:r w:rsidRPr="009F3480">
        <w:rPr>
          <w:i/>
          <w:iCs/>
          <w:sz w:val="24"/>
          <w:szCs w:val="24"/>
          <w:lang w:val="en-US"/>
        </w:rPr>
        <w:t xml:space="preserve">Der Informationsverarbeitungsvorgangverlauft in diesem Modell sequentiell, und </w:t>
      </w:r>
      <w:proofErr w:type="gramStart"/>
      <w:r w:rsidRPr="009F3480">
        <w:rPr>
          <w:i/>
          <w:iCs/>
          <w:sz w:val="24"/>
          <w:szCs w:val="24"/>
          <w:lang w:val="en-US"/>
        </w:rPr>
        <w:t>die</w:t>
      </w:r>
      <w:proofErr w:type="gramEnd"/>
      <w:r w:rsidRPr="009F3480">
        <w:rPr>
          <w:i/>
          <w:iCs/>
          <w:sz w:val="24"/>
          <w:szCs w:val="24"/>
          <w:lang w:val="en-US"/>
        </w:rPr>
        <w:t xml:space="preserve"> Informationen werden </w:t>
      </w:r>
      <w:r w:rsidRPr="009F3480">
        <w:rPr>
          <w:b/>
          <w:bCs/>
          <w:i/>
          <w:iCs/>
          <w:sz w:val="24"/>
          <w:szCs w:val="24"/>
          <w:lang w:val="en-US"/>
        </w:rPr>
        <w:t>von einem Speicher zum nächsten</w:t>
      </w:r>
      <w:r w:rsidRPr="009F3480">
        <w:rPr>
          <w:i/>
          <w:iCs/>
          <w:sz w:val="24"/>
          <w:szCs w:val="24"/>
          <w:lang w:val="en-US"/>
        </w:rPr>
        <w:t xml:space="preserve"> durch Transferprozesse weitergeleitet. </w:t>
      </w:r>
      <w:r>
        <w:rPr>
          <w:i/>
          <w:iCs/>
          <w:sz w:val="24"/>
          <w:szCs w:val="24"/>
        </w:rPr>
        <w:t xml:space="preserve">Процесс обработки информации протекает в этой модели последовательно, и информация поступает из </w:t>
      </w:r>
      <w:r>
        <w:rPr>
          <w:b/>
          <w:bCs/>
          <w:i/>
          <w:iCs/>
          <w:sz w:val="24"/>
          <w:szCs w:val="24"/>
        </w:rPr>
        <w:t xml:space="preserve">предыдущей области хранения в </w:t>
      </w:r>
      <w:proofErr w:type="gramStart"/>
      <w:r>
        <w:rPr>
          <w:b/>
          <w:bCs/>
          <w:i/>
          <w:iCs/>
          <w:sz w:val="24"/>
          <w:szCs w:val="24"/>
        </w:rPr>
        <w:t>следующую</w:t>
      </w:r>
      <w:proofErr w:type="gramEnd"/>
      <w:r>
        <w:rPr>
          <w:i/>
          <w:iCs/>
          <w:sz w:val="24"/>
          <w:szCs w:val="24"/>
        </w:rPr>
        <w:t xml:space="preserve"> (процесс переноса информации).</w:t>
      </w:r>
    </w:p>
    <w:p w:rsidR="00CF162C" w:rsidRDefault="00CF162C">
      <w:pPr>
        <w:spacing w:line="17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Уровень подготовленности реципиента для данного сообщения должен стать определяющим фактором при выборе окончательного варианта перевода. В случае недостаточной его подготовленности следует представить </w:t>
      </w:r>
      <w:r>
        <w:rPr>
          <w:b/>
          <w:bCs/>
          <w:sz w:val="24"/>
          <w:szCs w:val="24"/>
        </w:rPr>
        <w:t>поясняющий перевод</w:t>
      </w:r>
      <w:r>
        <w:rPr>
          <w:sz w:val="24"/>
          <w:szCs w:val="24"/>
        </w:rPr>
        <w:t>:</w:t>
      </w:r>
    </w:p>
    <w:p w:rsidR="00CF162C" w:rsidRDefault="00CF162C">
      <w:pPr>
        <w:spacing w:line="22" w:lineRule="exact"/>
        <w:rPr>
          <w:sz w:val="20"/>
          <w:szCs w:val="20"/>
        </w:rPr>
      </w:pPr>
    </w:p>
    <w:p w:rsidR="00CF162C" w:rsidRDefault="00CF162C">
      <w:pPr>
        <w:spacing w:line="356" w:lineRule="auto"/>
        <w:ind w:left="260" w:firstLine="708"/>
        <w:jc w:val="both"/>
        <w:rPr>
          <w:sz w:val="20"/>
          <w:szCs w:val="20"/>
        </w:rPr>
      </w:pPr>
      <w:r>
        <w:rPr>
          <w:i/>
          <w:iCs/>
          <w:sz w:val="24"/>
          <w:szCs w:val="24"/>
        </w:rPr>
        <w:t>Auch das Tip-of-the-Tongue-Phänomen (also das auf-der-Zunge-liegen-Haben) spricht für eine Gruppierung von Lexikoneinträgen nach formalen Gesichtspunkten. Так же «феномен кончика языка» («</w:t>
      </w:r>
      <w:r>
        <w:rPr>
          <w:b/>
          <w:bCs/>
          <w:i/>
          <w:iCs/>
          <w:sz w:val="24"/>
          <w:szCs w:val="24"/>
        </w:rPr>
        <w:t>вербальное намерение</w:t>
      </w:r>
      <w:r>
        <w:rPr>
          <w:i/>
          <w:iCs/>
          <w:sz w:val="24"/>
          <w:szCs w:val="24"/>
        </w:rPr>
        <w:t>») свидетельствует о группировании лексической информации по формальным признакам.</w:t>
      </w:r>
    </w:p>
    <w:p w:rsidR="00CF162C" w:rsidRDefault="00CF162C">
      <w:pPr>
        <w:spacing w:line="19" w:lineRule="exact"/>
        <w:rPr>
          <w:sz w:val="20"/>
          <w:szCs w:val="20"/>
        </w:rPr>
      </w:pPr>
    </w:p>
    <w:p w:rsidR="00CF162C" w:rsidRDefault="00CF162C">
      <w:pPr>
        <w:spacing w:line="348" w:lineRule="auto"/>
        <w:ind w:left="260" w:firstLine="708"/>
        <w:jc w:val="both"/>
        <w:rPr>
          <w:sz w:val="20"/>
          <w:szCs w:val="20"/>
        </w:rPr>
      </w:pPr>
      <w:r>
        <w:rPr>
          <w:sz w:val="24"/>
          <w:szCs w:val="24"/>
        </w:rPr>
        <w:t>Что касается аббревиации, то наиболее точное определение, на наш взгляд, было дано в работе Е.Н. Ожогина: «Аббревиация есть процесс создания единиц вторичной номинации,</w:t>
      </w:r>
    </w:p>
    <w:p w:rsidR="00CF162C" w:rsidRDefault="00CF162C">
      <w:pPr>
        <w:sectPr w:rsidR="00CF162C">
          <w:pgSz w:w="11900" w:h="16838"/>
          <w:pgMar w:top="113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104" w:lineRule="exact"/>
        <w:rPr>
          <w:sz w:val="20"/>
          <w:szCs w:val="20"/>
        </w:rPr>
      </w:pPr>
    </w:p>
    <w:p w:rsidR="00CF162C" w:rsidRDefault="00CF162C">
      <w:pPr>
        <w:sectPr w:rsidR="00CF162C">
          <w:type w:val="continuous"/>
          <w:pgSz w:w="11900" w:h="16838"/>
          <w:pgMar w:top="113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354" w:lineRule="auto"/>
        <w:ind w:left="260"/>
        <w:jc w:val="both"/>
        <w:rPr>
          <w:sz w:val="20"/>
          <w:szCs w:val="20"/>
        </w:rPr>
      </w:pPr>
      <w:proofErr w:type="gramStart"/>
      <w:r>
        <w:rPr>
          <w:sz w:val="24"/>
          <w:szCs w:val="24"/>
        </w:rPr>
        <w:lastRenderedPageBreak/>
        <w:t>заключающийся</w:t>
      </w:r>
      <w:proofErr w:type="gramEnd"/>
      <w:r>
        <w:rPr>
          <w:sz w:val="24"/>
          <w:szCs w:val="24"/>
        </w:rPr>
        <w:t xml:space="preserve"> в сокращении линейной длины исходного наименования и приводящий в результате использования ряда формальных операций к образованию сокращенного структурного варианта этого наименования» (5, 18).</w:t>
      </w:r>
    </w:p>
    <w:p w:rsidR="00CF162C" w:rsidRDefault="00CF162C">
      <w:pPr>
        <w:spacing w:line="46" w:lineRule="exact"/>
        <w:rPr>
          <w:sz w:val="20"/>
          <w:szCs w:val="20"/>
        </w:rPr>
      </w:pPr>
    </w:p>
    <w:p w:rsidR="00CF162C" w:rsidRDefault="00CF162C">
      <w:pPr>
        <w:spacing w:line="354" w:lineRule="auto"/>
        <w:ind w:left="260" w:right="60" w:firstLine="708"/>
        <w:jc w:val="both"/>
        <w:rPr>
          <w:sz w:val="20"/>
          <w:szCs w:val="20"/>
        </w:rPr>
      </w:pPr>
      <w:r>
        <w:rPr>
          <w:sz w:val="24"/>
          <w:szCs w:val="24"/>
        </w:rPr>
        <w:t>Основная классификация аббревиатур – по их структуре – в современном языкознании отличается широким разнообразием. Д.И. Алексеев разделяет аббревиатуры следующим образом:</w:t>
      </w:r>
    </w:p>
    <w:p w:rsidR="00CF162C" w:rsidRDefault="00CF162C">
      <w:pPr>
        <w:spacing w:line="30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18"/>
        </w:numPr>
        <w:tabs>
          <w:tab w:val="left" w:pos="1340"/>
        </w:tabs>
        <w:ind w:left="1340" w:hanging="370"/>
        <w:rPr>
          <w:rFonts w:ascii="Symbol" w:hAnsi="Symbol" w:cs="Symbol"/>
          <w:sz w:val="24"/>
          <w:szCs w:val="24"/>
        </w:rPr>
      </w:pPr>
      <w:r>
        <w:rPr>
          <w:sz w:val="24"/>
          <w:szCs w:val="24"/>
        </w:rPr>
        <w:t>слоговые – часть или части только одного слова;</w:t>
      </w:r>
    </w:p>
    <w:p w:rsidR="00CF162C" w:rsidRDefault="00CF162C">
      <w:pPr>
        <w:spacing w:line="192" w:lineRule="exact"/>
        <w:rPr>
          <w:rFonts w:ascii="Symbol" w:hAnsi="Symbol" w:cs="Symbol"/>
          <w:sz w:val="24"/>
          <w:szCs w:val="24"/>
        </w:rPr>
      </w:pPr>
    </w:p>
    <w:p w:rsidR="00CF162C" w:rsidRDefault="00CF162C">
      <w:pPr>
        <w:numPr>
          <w:ilvl w:val="0"/>
          <w:numId w:val="18"/>
        </w:numPr>
        <w:tabs>
          <w:tab w:val="left" w:pos="1340"/>
        </w:tabs>
        <w:spacing w:line="335" w:lineRule="auto"/>
        <w:ind w:left="1340" w:right="60" w:hanging="370"/>
        <w:rPr>
          <w:rFonts w:ascii="Symbol" w:hAnsi="Symbol" w:cs="Symbol"/>
          <w:sz w:val="24"/>
          <w:szCs w:val="24"/>
        </w:rPr>
      </w:pPr>
      <w:r>
        <w:rPr>
          <w:sz w:val="24"/>
          <w:szCs w:val="24"/>
        </w:rPr>
        <w:t>сложнослоговые, в состав которых входят не только редуцированные формы слов по линейной протяженности, но и целые слова;</w:t>
      </w:r>
    </w:p>
    <w:p w:rsidR="00CF162C" w:rsidRDefault="00CF162C">
      <w:pPr>
        <w:spacing w:line="73" w:lineRule="exact"/>
        <w:rPr>
          <w:rFonts w:ascii="Symbol" w:hAnsi="Symbol" w:cs="Symbol"/>
          <w:sz w:val="24"/>
          <w:szCs w:val="24"/>
        </w:rPr>
      </w:pPr>
    </w:p>
    <w:p w:rsidR="00CF162C" w:rsidRDefault="00CF162C">
      <w:pPr>
        <w:numPr>
          <w:ilvl w:val="0"/>
          <w:numId w:val="18"/>
        </w:numPr>
        <w:tabs>
          <w:tab w:val="left" w:pos="1340"/>
        </w:tabs>
        <w:spacing w:line="334" w:lineRule="auto"/>
        <w:ind w:left="1340" w:right="60" w:hanging="370"/>
        <w:rPr>
          <w:rFonts w:ascii="Symbol" w:hAnsi="Symbol" w:cs="Symbol"/>
          <w:sz w:val="24"/>
          <w:szCs w:val="24"/>
        </w:rPr>
      </w:pPr>
      <w:proofErr w:type="gramStart"/>
      <w:r>
        <w:rPr>
          <w:sz w:val="24"/>
          <w:szCs w:val="24"/>
        </w:rPr>
        <w:t>инициальные, в состав которых обязательно входят начальные буквы (звуки) слов сокращаемого словосочетания.</w:t>
      </w:r>
      <w:proofErr w:type="gramEnd"/>
    </w:p>
    <w:p w:rsidR="00CF162C" w:rsidRDefault="00CF162C">
      <w:pPr>
        <w:spacing w:line="59" w:lineRule="exact"/>
        <w:rPr>
          <w:sz w:val="20"/>
          <w:szCs w:val="20"/>
        </w:rPr>
      </w:pPr>
    </w:p>
    <w:p w:rsidR="00CF162C" w:rsidRDefault="00CF162C">
      <w:pPr>
        <w:spacing w:line="356" w:lineRule="auto"/>
        <w:ind w:left="260" w:right="60" w:firstLine="708"/>
        <w:jc w:val="both"/>
        <w:rPr>
          <w:sz w:val="20"/>
          <w:szCs w:val="20"/>
        </w:rPr>
      </w:pPr>
      <w:r>
        <w:rPr>
          <w:sz w:val="24"/>
          <w:szCs w:val="24"/>
        </w:rPr>
        <w:t>В.В. Борисов делит аббревиатуры на усечения (до слога или нескольких букв), инициальные аббревиатуры и аббревиатуры смешанного типа с элементами усечения и инициальной аббревиации, т. е. фрагменты слов, которые не совпадают ни с морфемами, ни со слогами».</w:t>
      </w:r>
    </w:p>
    <w:p w:rsidR="00CF162C" w:rsidRDefault="00CF162C">
      <w:pPr>
        <w:spacing w:line="43" w:lineRule="exact"/>
        <w:rPr>
          <w:sz w:val="20"/>
          <w:szCs w:val="20"/>
        </w:rPr>
      </w:pPr>
    </w:p>
    <w:p w:rsidR="00CF162C" w:rsidRDefault="00CF162C">
      <w:pPr>
        <w:spacing w:line="357" w:lineRule="auto"/>
        <w:ind w:left="260" w:right="60" w:firstLine="708"/>
        <w:jc w:val="both"/>
        <w:rPr>
          <w:sz w:val="20"/>
          <w:szCs w:val="20"/>
        </w:rPr>
      </w:pPr>
      <w:r>
        <w:rPr>
          <w:sz w:val="24"/>
          <w:szCs w:val="24"/>
        </w:rPr>
        <w:t>Аббревиатуры трех рассмотренных типов встречаются в немецких научных текстах и являются в данном случае носителями когнитивной информации. Аббревиатура представляет собой проблему для переводчика только тогда, когда значение ее денотата ему неизвестно. В противном случае ее когнитивная обработка при переводе не отличается от переработки любых других терминологических лексических единиц.</w:t>
      </w:r>
    </w:p>
    <w:p w:rsidR="00CF162C" w:rsidRDefault="00CF162C">
      <w:pPr>
        <w:spacing w:line="43" w:lineRule="exact"/>
        <w:rPr>
          <w:sz w:val="20"/>
          <w:szCs w:val="20"/>
        </w:rPr>
      </w:pPr>
    </w:p>
    <w:p w:rsidR="00CF162C" w:rsidRDefault="00CF162C">
      <w:pPr>
        <w:spacing w:line="357" w:lineRule="auto"/>
        <w:ind w:left="260" w:right="60" w:firstLine="708"/>
        <w:jc w:val="both"/>
        <w:rPr>
          <w:sz w:val="20"/>
          <w:szCs w:val="20"/>
        </w:rPr>
      </w:pPr>
      <w:proofErr w:type="gramStart"/>
      <w:r>
        <w:rPr>
          <w:sz w:val="24"/>
          <w:szCs w:val="24"/>
        </w:rPr>
        <w:t xml:space="preserve">Сама по себе расшифровка сокращений не представляет особой трудности для переводчика: многие из так называемых морфологических аббревиатур достаточно ясны </w:t>
      </w:r>
      <w:r>
        <w:rPr>
          <w:i/>
          <w:iCs/>
          <w:sz w:val="24"/>
          <w:szCs w:val="24"/>
        </w:rPr>
        <w:t xml:space="preserve">(UKZG, KZG), </w:t>
      </w:r>
      <w:r>
        <w:rPr>
          <w:sz w:val="24"/>
          <w:szCs w:val="24"/>
        </w:rPr>
        <w:t>а вообще большинство сокращений,</w:t>
      </w:r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в том числе и инициальные</w:t>
      </w:r>
      <w:r>
        <w:rPr>
          <w:i/>
          <w:iCs/>
          <w:sz w:val="24"/>
          <w:szCs w:val="24"/>
        </w:rPr>
        <w:t xml:space="preserve"> (msec, bzw), </w:t>
      </w:r>
      <w:r>
        <w:rPr>
          <w:sz w:val="24"/>
          <w:szCs w:val="24"/>
        </w:rPr>
        <w:t>приведены в словарях, часто в конце, в виде традиционного приложения, а также в особых словарях сокращений, включающих и более специальные научные аббревиатуры.</w:t>
      </w:r>
      <w:proofErr w:type="gramEnd"/>
    </w:p>
    <w:p w:rsidR="00CF162C" w:rsidRDefault="00CF162C">
      <w:pPr>
        <w:spacing w:line="22" w:lineRule="exact"/>
        <w:rPr>
          <w:sz w:val="20"/>
          <w:szCs w:val="20"/>
        </w:rPr>
      </w:pPr>
    </w:p>
    <w:p w:rsidR="00CF162C" w:rsidRDefault="00CF162C">
      <w:pPr>
        <w:spacing w:line="375" w:lineRule="auto"/>
        <w:ind w:left="260" w:right="80" w:firstLine="708"/>
        <w:rPr>
          <w:sz w:val="20"/>
          <w:szCs w:val="20"/>
        </w:rPr>
      </w:pPr>
      <w:r>
        <w:rPr>
          <w:sz w:val="23"/>
          <w:szCs w:val="23"/>
        </w:rPr>
        <w:t xml:space="preserve">Так что трудности при переводе этой лексики – не семантического порядка: при ясном смысле обычно нелегко подобрать соответствие </w:t>
      </w:r>
      <w:proofErr w:type="gramStart"/>
      <w:r>
        <w:rPr>
          <w:sz w:val="23"/>
          <w:szCs w:val="23"/>
        </w:rPr>
        <w:t>–э</w:t>
      </w:r>
      <w:proofErr w:type="gramEnd"/>
      <w:r>
        <w:rPr>
          <w:sz w:val="23"/>
          <w:szCs w:val="23"/>
        </w:rPr>
        <w:t>квивалент, или межъязыковой синоним.</w:t>
      </w:r>
    </w:p>
    <w:p w:rsidR="00CF162C" w:rsidRDefault="00CF162C">
      <w:pPr>
        <w:spacing w:line="2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19"/>
        </w:numPr>
        <w:tabs>
          <w:tab w:val="left" w:pos="1201"/>
        </w:tabs>
        <w:spacing w:line="350" w:lineRule="auto"/>
        <w:ind w:left="260" w:right="60" w:firstLine="710"/>
        <w:jc w:val="both"/>
        <w:rPr>
          <w:sz w:val="24"/>
          <w:szCs w:val="24"/>
        </w:rPr>
      </w:pPr>
      <w:r>
        <w:rPr>
          <w:sz w:val="24"/>
          <w:szCs w:val="24"/>
        </w:rPr>
        <w:t>ходе анализа оригинала и перевода научного текста нам встретилось два основных типа передачи когнитивной информации с помощью аббревиатур. Как представляется,</w:t>
      </w:r>
    </w:p>
    <w:p w:rsidR="00CF162C" w:rsidRDefault="00CF162C">
      <w:pPr>
        <w:spacing w:line="23" w:lineRule="exact"/>
        <w:rPr>
          <w:sz w:val="20"/>
          <w:szCs w:val="20"/>
        </w:rPr>
      </w:pPr>
    </w:p>
    <w:p w:rsidR="00CF162C" w:rsidRDefault="00CF162C">
      <w:pPr>
        <w:spacing w:line="357" w:lineRule="auto"/>
        <w:ind w:left="260" w:right="60"/>
        <w:jc w:val="both"/>
        <w:rPr>
          <w:sz w:val="20"/>
          <w:szCs w:val="20"/>
        </w:rPr>
      </w:pPr>
      <w:r>
        <w:rPr>
          <w:sz w:val="24"/>
          <w:szCs w:val="24"/>
        </w:rPr>
        <w:t>переводчик должен передать данную когнитивную информацию в максимальном в конкретной коммуникативной ситуации объеме. Этот факт обусловил стратегию передачи информации указанного типа при помощи аббревиатур. Те из них, которые передают данные, являющиеся общепринятыми и функционирующие в любом научном тексте, переводятся эквивалентными сокращениями в переводящем языке, а те, которые</w:t>
      </w:r>
    </w:p>
    <w:p w:rsidR="00CF162C" w:rsidRDefault="00CF162C">
      <w:pPr>
        <w:sectPr w:rsidR="00CF162C">
          <w:pgSz w:w="11900" w:h="16838"/>
          <w:pgMar w:top="113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ectPr w:rsidR="00CF162C">
          <w:type w:val="continuous"/>
          <w:pgSz w:w="11900" w:h="16838"/>
          <w:pgMar w:top="113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350" w:lineRule="auto"/>
        <w:ind w:left="260" w:right="60"/>
        <w:rPr>
          <w:sz w:val="20"/>
          <w:szCs w:val="20"/>
        </w:rPr>
      </w:pPr>
      <w:proofErr w:type="gramStart"/>
      <w:r>
        <w:rPr>
          <w:sz w:val="24"/>
          <w:szCs w:val="24"/>
        </w:rPr>
        <w:lastRenderedPageBreak/>
        <w:t>детерминированы</w:t>
      </w:r>
      <w:proofErr w:type="gramEnd"/>
      <w:r>
        <w:rPr>
          <w:sz w:val="24"/>
          <w:szCs w:val="24"/>
        </w:rPr>
        <w:t xml:space="preserve"> спецификой данного конкретного текста, внесены в русский текст в качестве варваризмов.</w:t>
      </w:r>
    </w:p>
    <w:p w:rsidR="00CF162C" w:rsidRDefault="00CF162C">
      <w:pPr>
        <w:spacing w:line="11" w:lineRule="exact"/>
        <w:rPr>
          <w:sz w:val="20"/>
          <w:szCs w:val="20"/>
        </w:rPr>
      </w:pPr>
    </w:p>
    <w:p w:rsidR="00CF162C" w:rsidRDefault="00CF162C">
      <w:pPr>
        <w:ind w:left="4780"/>
        <w:rPr>
          <w:sz w:val="20"/>
          <w:szCs w:val="20"/>
        </w:rPr>
      </w:pPr>
      <w:r>
        <w:rPr>
          <w:sz w:val="24"/>
          <w:szCs w:val="24"/>
        </w:rPr>
        <w:t>Литература.</w:t>
      </w:r>
    </w:p>
    <w:p w:rsidR="00CF162C" w:rsidRDefault="00CF162C">
      <w:pPr>
        <w:spacing w:line="139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20"/>
        </w:numPr>
        <w:tabs>
          <w:tab w:val="left" w:pos="1160"/>
        </w:tabs>
        <w:ind w:left="1160" w:hanging="358"/>
        <w:rPr>
          <w:sz w:val="24"/>
          <w:szCs w:val="24"/>
        </w:rPr>
      </w:pPr>
      <w:r>
        <w:rPr>
          <w:sz w:val="24"/>
          <w:szCs w:val="24"/>
        </w:rPr>
        <w:t>Алексеева И. С. Введение в переводоведение. – М.: Академия, 2004. – 352 с.</w:t>
      </w:r>
    </w:p>
    <w:p w:rsidR="00CF162C" w:rsidRDefault="00CF162C">
      <w:pPr>
        <w:spacing w:line="149" w:lineRule="exact"/>
        <w:rPr>
          <w:sz w:val="24"/>
          <w:szCs w:val="24"/>
        </w:rPr>
      </w:pPr>
    </w:p>
    <w:p w:rsidR="00CF162C" w:rsidRDefault="00CF162C">
      <w:pPr>
        <w:numPr>
          <w:ilvl w:val="0"/>
          <w:numId w:val="20"/>
        </w:numPr>
        <w:tabs>
          <w:tab w:val="left" w:pos="1160"/>
        </w:tabs>
        <w:spacing w:line="350" w:lineRule="auto"/>
        <w:ind w:left="800" w:firstLine="2"/>
        <w:rPr>
          <w:sz w:val="24"/>
          <w:szCs w:val="24"/>
        </w:rPr>
      </w:pPr>
      <w:r>
        <w:rPr>
          <w:sz w:val="24"/>
          <w:szCs w:val="24"/>
        </w:rPr>
        <w:t>Архипов А.Ф. Самоучитель перевода с немецкого языка на русский. – М.: Высш. шк., 1991. – 255 с.</w:t>
      </w:r>
    </w:p>
    <w:p w:rsidR="00CF162C" w:rsidRDefault="00CF162C">
      <w:pPr>
        <w:spacing w:line="23" w:lineRule="exact"/>
        <w:rPr>
          <w:sz w:val="24"/>
          <w:szCs w:val="24"/>
        </w:rPr>
      </w:pPr>
    </w:p>
    <w:p w:rsidR="00CF162C" w:rsidRDefault="00CF162C">
      <w:pPr>
        <w:numPr>
          <w:ilvl w:val="0"/>
          <w:numId w:val="20"/>
        </w:numPr>
        <w:tabs>
          <w:tab w:val="left" w:pos="1160"/>
        </w:tabs>
        <w:spacing w:line="350" w:lineRule="auto"/>
        <w:ind w:left="800" w:firstLine="2"/>
        <w:rPr>
          <w:sz w:val="24"/>
          <w:szCs w:val="24"/>
        </w:rPr>
      </w:pPr>
      <w:r>
        <w:rPr>
          <w:sz w:val="24"/>
          <w:szCs w:val="24"/>
        </w:rPr>
        <w:t>Борисова Л.И. Проблемы эквивалентности в научно-техническом переводе. – М: Наука,1991. – 214 с.</w:t>
      </w:r>
    </w:p>
    <w:p w:rsidR="00CF162C" w:rsidRDefault="00CF162C">
      <w:pPr>
        <w:spacing w:line="23" w:lineRule="exact"/>
        <w:rPr>
          <w:sz w:val="24"/>
          <w:szCs w:val="24"/>
        </w:rPr>
      </w:pPr>
    </w:p>
    <w:p w:rsidR="00CF162C" w:rsidRDefault="00CF162C">
      <w:pPr>
        <w:numPr>
          <w:ilvl w:val="0"/>
          <w:numId w:val="20"/>
        </w:numPr>
        <w:tabs>
          <w:tab w:val="left" w:pos="1160"/>
        </w:tabs>
        <w:spacing w:line="350" w:lineRule="auto"/>
        <w:ind w:left="800" w:firstLine="2"/>
        <w:rPr>
          <w:sz w:val="24"/>
          <w:szCs w:val="24"/>
        </w:rPr>
      </w:pPr>
      <w:r>
        <w:rPr>
          <w:sz w:val="24"/>
          <w:szCs w:val="24"/>
        </w:rPr>
        <w:t>Лейчик В.М. Особенности функционирования терминов в тексте // Филологические науки. № 3, 1990. – С.18-25.</w:t>
      </w:r>
    </w:p>
    <w:p w:rsidR="00CF162C" w:rsidRDefault="00CF162C">
      <w:pPr>
        <w:spacing w:line="23" w:lineRule="exact"/>
        <w:rPr>
          <w:sz w:val="24"/>
          <w:szCs w:val="24"/>
        </w:rPr>
      </w:pPr>
    </w:p>
    <w:p w:rsidR="00CF162C" w:rsidRDefault="00CF162C">
      <w:pPr>
        <w:numPr>
          <w:ilvl w:val="0"/>
          <w:numId w:val="20"/>
        </w:numPr>
        <w:tabs>
          <w:tab w:val="left" w:pos="1160"/>
        </w:tabs>
        <w:spacing w:line="350" w:lineRule="auto"/>
        <w:ind w:left="800" w:firstLine="2"/>
        <w:rPr>
          <w:sz w:val="24"/>
          <w:szCs w:val="24"/>
        </w:rPr>
      </w:pPr>
      <w:r>
        <w:rPr>
          <w:sz w:val="24"/>
          <w:szCs w:val="24"/>
        </w:rPr>
        <w:t>Ожогин Е. Н. Аббревиатуры в военном подъязыке: Дисс. … канд. филол. наук. – М.: Военный университет, 1999. – 194 с.</w:t>
      </w:r>
    </w:p>
    <w:p w:rsidR="00CF162C" w:rsidRDefault="00CF162C">
      <w:pPr>
        <w:spacing w:line="23" w:lineRule="exact"/>
        <w:rPr>
          <w:sz w:val="24"/>
          <w:szCs w:val="24"/>
        </w:rPr>
      </w:pPr>
    </w:p>
    <w:p w:rsidR="00CF162C" w:rsidRDefault="00CF162C">
      <w:pPr>
        <w:numPr>
          <w:ilvl w:val="0"/>
          <w:numId w:val="20"/>
        </w:numPr>
        <w:tabs>
          <w:tab w:val="left" w:pos="1160"/>
        </w:tabs>
        <w:spacing w:line="350" w:lineRule="auto"/>
        <w:ind w:left="800" w:firstLine="2"/>
        <w:rPr>
          <w:sz w:val="24"/>
          <w:szCs w:val="24"/>
        </w:rPr>
      </w:pPr>
      <w:r>
        <w:rPr>
          <w:sz w:val="24"/>
          <w:szCs w:val="24"/>
        </w:rPr>
        <w:t>Пыриков Е. Г. Коммуникативные аспекты перевода и терминология. – М.: Международные отношения, 1992. – 196 с.</w:t>
      </w:r>
    </w:p>
    <w:p w:rsidR="00CF162C" w:rsidRDefault="00CF162C">
      <w:pPr>
        <w:spacing w:line="23" w:lineRule="exact"/>
        <w:rPr>
          <w:sz w:val="24"/>
          <w:szCs w:val="24"/>
        </w:rPr>
      </w:pPr>
    </w:p>
    <w:p w:rsidR="00CF162C" w:rsidRDefault="00CF162C">
      <w:pPr>
        <w:numPr>
          <w:ilvl w:val="0"/>
          <w:numId w:val="20"/>
        </w:numPr>
        <w:tabs>
          <w:tab w:val="left" w:pos="1160"/>
        </w:tabs>
        <w:spacing w:line="350" w:lineRule="auto"/>
        <w:ind w:left="800" w:firstLine="2"/>
        <w:jc w:val="both"/>
        <w:rPr>
          <w:sz w:val="24"/>
          <w:szCs w:val="24"/>
        </w:rPr>
      </w:pPr>
      <w:r>
        <w:rPr>
          <w:sz w:val="24"/>
          <w:szCs w:val="24"/>
        </w:rPr>
        <w:t>Пумпянский А. Л. Чтение и перевод английской научной и технической литературы: Лексика, грамматика, фонетика, упражнения/Худ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>бл. М. В. Драко.— Мн.: ООО «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>-</w:t>
      </w:r>
    </w:p>
    <w:p w:rsidR="00CF162C" w:rsidRDefault="00CF162C">
      <w:pPr>
        <w:spacing w:line="11" w:lineRule="exact"/>
        <w:rPr>
          <w:sz w:val="20"/>
          <w:szCs w:val="20"/>
        </w:rPr>
      </w:pPr>
    </w:p>
    <w:p w:rsidR="00CF162C" w:rsidRDefault="00CF162C">
      <w:pPr>
        <w:ind w:left="800"/>
        <w:rPr>
          <w:sz w:val="20"/>
          <w:szCs w:val="20"/>
        </w:rPr>
      </w:pPr>
      <w:r>
        <w:rPr>
          <w:sz w:val="24"/>
          <w:szCs w:val="24"/>
        </w:rPr>
        <w:t>пурри», 1997.— 608 с.</w:t>
      </w:r>
    </w:p>
    <w:p w:rsidR="00CF162C" w:rsidRDefault="00CF162C">
      <w:pPr>
        <w:spacing w:line="151" w:lineRule="exact"/>
        <w:rPr>
          <w:sz w:val="20"/>
          <w:szCs w:val="20"/>
        </w:rPr>
      </w:pPr>
    </w:p>
    <w:p w:rsidR="00CF162C" w:rsidRDefault="00CF162C">
      <w:pPr>
        <w:numPr>
          <w:ilvl w:val="0"/>
          <w:numId w:val="21"/>
        </w:numPr>
        <w:tabs>
          <w:tab w:val="left" w:pos="1160"/>
        </w:tabs>
        <w:spacing w:line="348" w:lineRule="auto"/>
        <w:ind w:left="800" w:firstLine="2"/>
        <w:rPr>
          <w:sz w:val="24"/>
          <w:szCs w:val="24"/>
        </w:rPr>
      </w:pPr>
      <w:r>
        <w:rPr>
          <w:sz w:val="24"/>
          <w:szCs w:val="24"/>
        </w:rPr>
        <w:t>Стрелковкий Г. М., Латышев Л. К. Научно-технический перевод. – М.: Высшая школа, 1980. – 132 с.</w:t>
      </w:r>
    </w:p>
    <w:p w:rsidR="00CF162C" w:rsidRDefault="00CF162C">
      <w:pPr>
        <w:sectPr w:rsidR="00CF162C">
          <w:pgSz w:w="11900" w:h="16838"/>
          <w:pgMar w:top="1137" w:right="566" w:bottom="158" w:left="1440" w:header="0" w:footer="0" w:gutter="0"/>
          <w:cols w:space="720" w:equalWidth="0">
            <w:col w:w="9900"/>
          </w:cols>
        </w:sect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200" w:lineRule="exact"/>
        <w:rPr>
          <w:sz w:val="20"/>
          <w:szCs w:val="20"/>
        </w:rPr>
      </w:pPr>
    </w:p>
    <w:p w:rsidR="00CF162C" w:rsidRDefault="00CF162C">
      <w:pPr>
        <w:spacing w:line="330" w:lineRule="exact"/>
        <w:rPr>
          <w:sz w:val="20"/>
          <w:szCs w:val="20"/>
        </w:rPr>
      </w:pPr>
    </w:p>
    <w:p w:rsidR="00CF162C" w:rsidRDefault="00CF162C">
      <w:pPr>
        <w:ind w:left="260"/>
        <w:rPr>
          <w:sz w:val="20"/>
          <w:szCs w:val="20"/>
        </w:rPr>
      </w:pPr>
    </w:p>
    <w:sectPr w:rsidR="00CF162C" w:rsidSect="00C940B1">
      <w:type w:val="continuous"/>
      <w:pgSz w:w="11900" w:h="16838"/>
      <w:pgMar w:top="1137" w:right="566" w:bottom="158" w:left="1440" w:header="0" w:footer="0" w:gutter="0"/>
      <w:cols w:space="720" w:equalWidth="0">
        <w:col w:w="99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FFFFFFFF"/>
    <w:lvl w:ilvl="0" w:tplc="80CA595E">
      <w:start w:val="1"/>
      <w:numFmt w:val="bullet"/>
      <w:lvlText w:val="В"/>
      <w:lvlJc w:val="left"/>
    </w:lvl>
    <w:lvl w:ilvl="1" w:tplc="DAEAEE78">
      <w:numFmt w:val="decimal"/>
      <w:lvlText w:val=""/>
      <w:lvlJc w:val="left"/>
      <w:rPr>
        <w:rFonts w:cs="Times New Roman"/>
      </w:rPr>
    </w:lvl>
    <w:lvl w:ilvl="2" w:tplc="1CCAC098">
      <w:numFmt w:val="decimal"/>
      <w:lvlText w:val=""/>
      <w:lvlJc w:val="left"/>
      <w:rPr>
        <w:rFonts w:cs="Times New Roman"/>
      </w:rPr>
    </w:lvl>
    <w:lvl w:ilvl="3" w:tplc="3690A4BE">
      <w:numFmt w:val="decimal"/>
      <w:lvlText w:val=""/>
      <w:lvlJc w:val="left"/>
      <w:rPr>
        <w:rFonts w:cs="Times New Roman"/>
      </w:rPr>
    </w:lvl>
    <w:lvl w:ilvl="4" w:tplc="AF3E63C6">
      <w:numFmt w:val="decimal"/>
      <w:lvlText w:val=""/>
      <w:lvlJc w:val="left"/>
      <w:rPr>
        <w:rFonts w:cs="Times New Roman"/>
      </w:rPr>
    </w:lvl>
    <w:lvl w:ilvl="5" w:tplc="43546F3A">
      <w:numFmt w:val="decimal"/>
      <w:lvlText w:val=""/>
      <w:lvlJc w:val="left"/>
      <w:rPr>
        <w:rFonts w:cs="Times New Roman"/>
      </w:rPr>
    </w:lvl>
    <w:lvl w:ilvl="6" w:tplc="A5289A80">
      <w:numFmt w:val="decimal"/>
      <w:lvlText w:val=""/>
      <w:lvlJc w:val="left"/>
      <w:rPr>
        <w:rFonts w:cs="Times New Roman"/>
      </w:rPr>
    </w:lvl>
    <w:lvl w:ilvl="7" w:tplc="BC8CE8C8">
      <w:numFmt w:val="decimal"/>
      <w:lvlText w:val=""/>
      <w:lvlJc w:val="left"/>
      <w:rPr>
        <w:rFonts w:cs="Times New Roman"/>
      </w:rPr>
    </w:lvl>
    <w:lvl w:ilvl="8" w:tplc="ED9E6DDA">
      <w:numFmt w:val="decimal"/>
      <w:lvlText w:val=""/>
      <w:lvlJc w:val="left"/>
      <w:rPr>
        <w:rFonts w:cs="Times New Roman"/>
      </w:rPr>
    </w:lvl>
  </w:abstractNum>
  <w:abstractNum w:abstractNumId="1">
    <w:nsid w:val="00000124"/>
    <w:multiLevelType w:val="hybridMultilevel"/>
    <w:tmpl w:val="FFFFFFFF"/>
    <w:lvl w:ilvl="0" w:tplc="E55EDC40">
      <w:start w:val="1"/>
      <w:numFmt w:val="bullet"/>
      <w:lvlText w:val="В"/>
      <w:lvlJc w:val="left"/>
    </w:lvl>
    <w:lvl w:ilvl="1" w:tplc="3C8671A8">
      <w:numFmt w:val="decimal"/>
      <w:lvlText w:val=""/>
      <w:lvlJc w:val="left"/>
      <w:rPr>
        <w:rFonts w:cs="Times New Roman"/>
      </w:rPr>
    </w:lvl>
    <w:lvl w:ilvl="2" w:tplc="9EBC04C6">
      <w:numFmt w:val="decimal"/>
      <w:lvlText w:val=""/>
      <w:lvlJc w:val="left"/>
      <w:rPr>
        <w:rFonts w:cs="Times New Roman"/>
      </w:rPr>
    </w:lvl>
    <w:lvl w:ilvl="3" w:tplc="6E648DEC">
      <w:numFmt w:val="decimal"/>
      <w:lvlText w:val=""/>
      <w:lvlJc w:val="left"/>
      <w:rPr>
        <w:rFonts w:cs="Times New Roman"/>
      </w:rPr>
    </w:lvl>
    <w:lvl w:ilvl="4" w:tplc="1D7C9F94">
      <w:numFmt w:val="decimal"/>
      <w:lvlText w:val=""/>
      <w:lvlJc w:val="left"/>
      <w:rPr>
        <w:rFonts w:cs="Times New Roman"/>
      </w:rPr>
    </w:lvl>
    <w:lvl w:ilvl="5" w:tplc="842C2DCC">
      <w:numFmt w:val="decimal"/>
      <w:lvlText w:val=""/>
      <w:lvlJc w:val="left"/>
      <w:rPr>
        <w:rFonts w:cs="Times New Roman"/>
      </w:rPr>
    </w:lvl>
    <w:lvl w:ilvl="6" w:tplc="77BA7694">
      <w:numFmt w:val="decimal"/>
      <w:lvlText w:val=""/>
      <w:lvlJc w:val="left"/>
      <w:rPr>
        <w:rFonts w:cs="Times New Roman"/>
      </w:rPr>
    </w:lvl>
    <w:lvl w:ilvl="7" w:tplc="A880EB28">
      <w:numFmt w:val="decimal"/>
      <w:lvlText w:val=""/>
      <w:lvlJc w:val="left"/>
      <w:rPr>
        <w:rFonts w:cs="Times New Roman"/>
      </w:rPr>
    </w:lvl>
    <w:lvl w:ilvl="8" w:tplc="FC6096C6">
      <w:numFmt w:val="decimal"/>
      <w:lvlText w:val=""/>
      <w:lvlJc w:val="left"/>
      <w:rPr>
        <w:rFonts w:cs="Times New Roman"/>
      </w:rPr>
    </w:lvl>
  </w:abstractNum>
  <w:abstractNum w:abstractNumId="2">
    <w:nsid w:val="0000074D"/>
    <w:multiLevelType w:val="hybridMultilevel"/>
    <w:tmpl w:val="FFFFFFFF"/>
    <w:lvl w:ilvl="0" w:tplc="3F8681E8">
      <w:start w:val="1"/>
      <w:numFmt w:val="decimal"/>
      <w:lvlText w:val="%1)"/>
      <w:lvlJc w:val="left"/>
      <w:rPr>
        <w:rFonts w:cs="Times New Roman"/>
      </w:rPr>
    </w:lvl>
    <w:lvl w:ilvl="1" w:tplc="1C02EC50">
      <w:numFmt w:val="decimal"/>
      <w:lvlText w:val=""/>
      <w:lvlJc w:val="left"/>
      <w:rPr>
        <w:rFonts w:cs="Times New Roman"/>
      </w:rPr>
    </w:lvl>
    <w:lvl w:ilvl="2" w:tplc="38F43B1C">
      <w:numFmt w:val="decimal"/>
      <w:lvlText w:val=""/>
      <w:lvlJc w:val="left"/>
      <w:rPr>
        <w:rFonts w:cs="Times New Roman"/>
      </w:rPr>
    </w:lvl>
    <w:lvl w:ilvl="3" w:tplc="035ACC44">
      <w:numFmt w:val="decimal"/>
      <w:lvlText w:val=""/>
      <w:lvlJc w:val="left"/>
      <w:rPr>
        <w:rFonts w:cs="Times New Roman"/>
      </w:rPr>
    </w:lvl>
    <w:lvl w:ilvl="4" w:tplc="FED2739E">
      <w:numFmt w:val="decimal"/>
      <w:lvlText w:val=""/>
      <w:lvlJc w:val="left"/>
      <w:rPr>
        <w:rFonts w:cs="Times New Roman"/>
      </w:rPr>
    </w:lvl>
    <w:lvl w:ilvl="5" w:tplc="0BA04016">
      <w:numFmt w:val="decimal"/>
      <w:lvlText w:val=""/>
      <w:lvlJc w:val="left"/>
      <w:rPr>
        <w:rFonts w:cs="Times New Roman"/>
      </w:rPr>
    </w:lvl>
    <w:lvl w:ilvl="6" w:tplc="1B10BA94">
      <w:numFmt w:val="decimal"/>
      <w:lvlText w:val=""/>
      <w:lvlJc w:val="left"/>
      <w:rPr>
        <w:rFonts w:cs="Times New Roman"/>
      </w:rPr>
    </w:lvl>
    <w:lvl w:ilvl="7" w:tplc="64080C70">
      <w:numFmt w:val="decimal"/>
      <w:lvlText w:val=""/>
      <w:lvlJc w:val="left"/>
      <w:rPr>
        <w:rFonts w:cs="Times New Roman"/>
      </w:rPr>
    </w:lvl>
    <w:lvl w:ilvl="8" w:tplc="86364D8C">
      <w:numFmt w:val="decimal"/>
      <w:lvlText w:val=""/>
      <w:lvlJc w:val="left"/>
      <w:rPr>
        <w:rFonts w:cs="Times New Roman"/>
      </w:rPr>
    </w:lvl>
  </w:abstractNum>
  <w:abstractNum w:abstractNumId="3">
    <w:nsid w:val="00000F3E"/>
    <w:multiLevelType w:val="hybridMultilevel"/>
    <w:tmpl w:val="FFFFFFFF"/>
    <w:lvl w:ilvl="0" w:tplc="1F44EDBA">
      <w:start w:val="1"/>
      <w:numFmt w:val="bullet"/>
      <w:lvlText w:val="и"/>
      <w:lvlJc w:val="left"/>
    </w:lvl>
    <w:lvl w:ilvl="1" w:tplc="8A74F362">
      <w:numFmt w:val="decimal"/>
      <w:lvlText w:val=""/>
      <w:lvlJc w:val="left"/>
      <w:rPr>
        <w:rFonts w:cs="Times New Roman"/>
      </w:rPr>
    </w:lvl>
    <w:lvl w:ilvl="2" w:tplc="765AB92C">
      <w:numFmt w:val="decimal"/>
      <w:lvlText w:val=""/>
      <w:lvlJc w:val="left"/>
      <w:rPr>
        <w:rFonts w:cs="Times New Roman"/>
      </w:rPr>
    </w:lvl>
    <w:lvl w:ilvl="3" w:tplc="4600FD60">
      <w:numFmt w:val="decimal"/>
      <w:lvlText w:val=""/>
      <w:lvlJc w:val="left"/>
      <w:rPr>
        <w:rFonts w:cs="Times New Roman"/>
      </w:rPr>
    </w:lvl>
    <w:lvl w:ilvl="4" w:tplc="D4CC4336">
      <w:numFmt w:val="decimal"/>
      <w:lvlText w:val=""/>
      <w:lvlJc w:val="left"/>
      <w:rPr>
        <w:rFonts w:cs="Times New Roman"/>
      </w:rPr>
    </w:lvl>
    <w:lvl w:ilvl="5" w:tplc="F414238C">
      <w:numFmt w:val="decimal"/>
      <w:lvlText w:val=""/>
      <w:lvlJc w:val="left"/>
      <w:rPr>
        <w:rFonts w:cs="Times New Roman"/>
      </w:rPr>
    </w:lvl>
    <w:lvl w:ilvl="6" w:tplc="0750FE02">
      <w:numFmt w:val="decimal"/>
      <w:lvlText w:val=""/>
      <w:lvlJc w:val="left"/>
      <w:rPr>
        <w:rFonts w:cs="Times New Roman"/>
      </w:rPr>
    </w:lvl>
    <w:lvl w:ilvl="7" w:tplc="3C782818">
      <w:numFmt w:val="decimal"/>
      <w:lvlText w:val=""/>
      <w:lvlJc w:val="left"/>
      <w:rPr>
        <w:rFonts w:cs="Times New Roman"/>
      </w:rPr>
    </w:lvl>
    <w:lvl w:ilvl="8" w:tplc="A1BE7510">
      <w:numFmt w:val="decimal"/>
      <w:lvlText w:val=""/>
      <w:lvlJc w:val="left"/>
      <w:rPr>
        <w:rFonts w:cs="Times New Roman"/>
      </w:rPr>
    </w:lvl>
  </w:abstractNum>
  <w:abstractNum w:abstractNumId="4">
    <w:nsid w:val="00001547"/>
    <w:multiLevelType w:val="hybridMultilevel"/>
    <w:tmpl w:val="FFFFFFFF"/>
    <w:lvl w:ilvl="0" w:tplc="9048B590">
      <w:start w:val="1"/>
      <w:numFmt w:val="bullet"/>
      <w:lvlText w:val="В"/>
      <w:lvlJc w:val="left"/>
    </w:lvl>
    <w:lvl w:ilvl="1" w:tplc="C3A8AC8A">
      <w:numFmt w:val="decimal"/>
      <w:lvlText w:val=""/>
      <w:lvlJc w:val="left"/>
      <w:rPr>
        <w:rFonts w:cs="Times New Roman"/>
      </w:rPr>
    </w:lvl>
    <w:lvl w:ilvl="2" w:tplc="A15AA684">
      <w:numFmt w:val="decimal"/>
      <w:lvlText w:val=""/>
      <w:lvlJc w:val="left"/>
      <w:rPr>
        <w:rFonts w:cs="Times New Roman"/>
      </w:rPr>
    </w:lvl>
    <w:lvl w:ilvl="3" w:tplc="8738D9C4">
      <w:numFmt w:val="decimal"/>
      <w:lvlText w:val=""/>
      <w:lvlJc w:val="left"/>
      <w:rPr>
        <w:rFonts w:cs="Times New Roman"/>
      </w:rPr>
    </w:lvl>
    <w:lvl w:ilvl="4" w:tplc="C826D3E2">
      <w:numFmt w:val="decimal"/>
      <w:lvlText w:val=""/>
      <w:lvlJc w:val="left"/>
      <w:rPr>
        <w:rFonts w:cs="Times New Roman"/>
      </w:rPr>
    </w:lvl>
    <w:lvl w:ilvl="5" w:tplc="026ADC3E">
      <w:numFmt w:val="decimal"/>
      <w:lvlText w:val=""/>
      <w:lvlJc w:val="left"/>
      <w:rPr>
        <w:rFonts w:cs="Times New Roman"/>
      </w:rPr>
    </w:lvl>
    <w:lvl w:ilvl="6" w:tplc="E55A5678">
      <w:numFmt w:val="decimal"/>
      <w:lvlText w:val=""/>
      <w:lvlJc w:val="left"/>
      <w:rPr>
        <w:rFonts w:cs="Times New Roman"/>
      </w:rPr>
    </w:lvl>
    <w:lvl w:ilvl="7" w:tplc="A1608FAA">
      <w:numFmt w:val="decimal"/>
      <w:lvlText w:val=""/>
      <w:lvlJc w:val="left"/>
      <w:rPr>
        <w:rFonts w:cs="Times New Roman"/>
      </w:rPr>
    </w:lvl>
    <w:lvl w:ilvl="8" w:tplc="F1329762">
      <w:numFmt w:val="decimal"/>
      <w:lvlText w:val=""/>
      <w:lvlJc w:val="left"/>
      <w:rPr>
        <w:rFonts w:cs="Times New Roman"/>
      </w:rPr>
    </w:lvl>
  </w:abstractNum>
  <w:abstractNum w:abstractNumId="5">
    <w:nsid w:val="000026A6"/>
    <w:multiLevelType w:val="hybridMultilevel"/>
    <w:tmpl w:val="FFFFFFFF"/>
    <w:lvl w:ilvl="0" w:tplc="4F1A2F06">
      <w:start w:val="1"/>
      <w:numFmt w:val="bullet"/>
      <w:lvlText w:val="В"/>
      <w:lvlJc w:val="left"/>
    </w:lvl>
    <w:lvl w:ilvl="1" w:tplc="582029E4">
      <w:numFmt w:val="decimal"/>
      <w:lvlText w:val=""/>
      <w:lvlJc w:val="left"/>
      <w:rPr>
        <w:rFonts w:cs="Times New Roman"/>
      </w:rPr>
    </w:lvl>
    <w:lvl w:ilvl="2" w:tplc="8B084B86">
      <w:numFmt w:val="decimal"/>
      <w:lvlText w:val=""/>
      <w:lvlJc w:val="left"/>
      <w:rPr>
        <w:rFonts w:cs="Times New Roman"/>
      </w:rPr>
    </w:lvl>
    <w:lvl w:ilvl="3" w:tplc="B58C7088">
      <w:numFmt w:val="decimal"/>
      <w:lvlText w:val=""/>
      <w:lvlJc w:val="left"/>
      <w:rPr>
        <w:rFonts w:cs="Times New Roman"/>
      </w:rPr>
    </w:lvl>
    <w:lvl w:ilvl="4" w:tplc="9D068C00">
      <w:numFmt w:val="decimal"/>
      <w:lvlText w:val=""/>
      <w:lvlJc w:val="left"/>
      <w:rPr>
        <w:rFonts w:cs="Times New Roman"/>
      </w:rPr>
    </w:lvl>
    <w:lvl w:ilvl="5" w:tplc="46741D28">
      <w:numFmt w:val="decimal"/>
      <w:lvlText w:val=""/>
      <w:lvlJc w:val="left"/>
      <w:rPr>
        <w:rFonts w:cs="Times New Roman"/>
      </w:rPr>
    </w:lvl>
    <w:lvl w:ilvl="6" w:tplc="10502284">
      <w:numFmt w:val="decimal"/>
      <w:lvlText w:val=""/>
      <w:lvlJc w:val="left"/>
      <w:rPr>
        <w:rFonts w:cs="Times New Roman"/>
      </w:rPr>
    </w:lvl>
    <w:lvl w:ilvl="7" w:tplc="70EA6150">
      <w:numFmt w:val="decimal"/>
      <w:lvlText w:val=""/>
      <w:lvlJc w:val="left"/>
      <w:rPr>
        <w:rFonts w:cs="Times New Roman"/>
      </w:rPr>
    </w:lvl>
    <w:lvl w:ilvl="8" w:tplc="951CDDC2">
      <w:numFmt w:val="decimal"/>
      <w:lvlText w:val=""/>
      <w:lvlJc w:val="left"/>
      <w:rPr>
        <w:rFonts w:cs="Times New Roman"/>
      </w:rPr>
    </w:lvl>
  </w:abstractNum>
  <w:abstractNum w:abstractNumId="6">
    <w:nsid w:val="00002D12"/>
    <w:multiLevelType w:val="hybridMultilevel"/>
    <w:tmpl w:val="FFFFFFFF"/>
    <w:lvl w:ilvl="0" w:tplc="401613CC">
      <w:start w:val="2"/>
      <w:numFmt w:val="decimal"/>
      <w:lvlText w:val="%1)"/>
      <w:lvlJc w:val="left"/>
      <w:rPr>
        <w:rFonts w:cs="Times New Roman"/>
      </w:rPr>
    </w:lvl>
    <w:lvl w:ilvl="1" w:tplc="E1762A04">
      <w:numFmt w:val="decimal"/>
      <w:lvlText w:val=""/>
      <w:lvlJc w:val="left"/>
      <w:rPr>
        <w:rFonts w:cs="Times New Roman"/>
      </w:rPr>
    </w:lvl>
    <w:lvl w:ilvl="2" w:tplc="2A86DEC8">
      <w:numFmt w:val="decimal"/>
      <w:lvlText w:val=""/>
      <w:lvlJc w:val="left"/>
      <w:rPr>
        <w:rFonts w:cs="Times New Roman"/>
      </w:rPr>
    </w:lvl>
    <w:lvl w:ilvl="3" w:tplc="46D8327C">
      <w:numFmt w:val="decimal"/>
      <w:lvlText w:val=""/>
      <w:lvlJc w:val="left"/>
      <w:rPr>
        <w:rFonts w:cs="Times New Roman"/>
      </w:rPr>
    </w:lvl>
    <w:lvl w:ilvl="4" w:tplc="21504A40">
      <w:numFmt w:val="decimal"/>
      <w:lvlText w:val=""/>
      <w:lvlJc w:val="left"/>
      <w:rPr>
        <w:rFonts w:cs="Times New Roman"/>
      </w:rPr>
    </w:lvl>
    <w:lvl w:ilvl="5" w:tplc="F0847E7E">
      <w:numFmt w:val="decimal"/>
      <w:lvlText w:val=""/>
      <w:lvlJc w:val="left"/>
      <w:rPr>
        <w:rFonts w:cs="Times New Roman"/>
      </w:rPr>
    </w:lvl>
    <w:lvl w:ilvl="6" w:tplc="23061CEA">
      <w:numFmt w:val="decimal"/>
      <w:lvlText w:val=""/>
      <w:lvlJc w:val="left"/>
      <w:rPr>
        <w:rFonts w:cs="Times New Roman"/>
      </w:rPr>
    </w:lvl>
    <w:lvl w:ilvl="7" w:tplc="9378F8E4">
      <w:numFmt w:val="decimal"/>
      <w:lvlText w:val=""/>
      <w:lvlJc w:val="left"/>
      <w:rPr>
        <w:rFonts w:cs="Times New Roman"/>
      </w:rPr>
    </w:lvl>
    <w:lvl w:ilvl="8" w:tplc="E280FFAE">
      <w:numFmt w:val="decimal"/>
      <w:lvlText w:val=""/>
      <w:lvlJc w:val="left"/>
      <w:rPr>
        <w:rFonts w:cs="Times New Roman"/>
      </w:rPr>
    </w:lvl>
  </w:abstractNum>
  <w:abstractNum w:abstractNumId="7">
    <w:nsid w:val="0000305E"/>
    <w:multiLevelType w:val="hybridMultilevel"/>
    <w:tmpl w:val="FFFFFFFF"/>
    <w:lvl w:ilvl="0" w:tplc="CA329316">
      <w:start w:val="1"/>
      <w:numFmt w:val="bullet"/>
      <w:lvlText w:val="В"/>
      <w:lvlJc w:val="left"/>
    </w:lvl>
    <w:lvl w:ilvl="1" w:tplc="3628216C">
      <w:numFmt w:val="decimal"/>
      <w:lvlText w:val=""/>
      <w:lvlJc w:val="left"/>
      <w:rPr>
        <w:rFonts w:cs="Times New Roman"/>
      </w:rPr>
    </w:lvl>
    <w:lvl w:ilvl="2" w:tplc="B874C786">
      <w:numFmt w:val="decimal"/>
      <w:lvlText w:val=""/>
      <w:lvlJc w:val="left"/>
      <w:rPr>
        <w:rFonts w:cs="Times New Roman"/>
      </w:rPr>
    </w:lvl>
    <w:lvl w:ilvl="3" w:tplc="F5E6222E">
      <w:numFmt w:val="decimal"/>
      <w:lvlText w:val=""/>
      <w:lvlJc w:val="left"/>
      <w:rPr>
        <w:rFonts w:cs="Times New Roman"/>
      </w:rPr>
    </w:lvl>
    <w:lvl w:ilvl="4" w:tplc="C8B67568">
      <w:numFmt w:val="decimal"/>
      <w:lvlText w:val=""/>
      <w:lvlJc w:val="left"/>
      <w:rPr>
        <w:rFonts w:cs="Times New Roman"/>
      </w:rPr>
    </w:lvl>
    <w:lvl w:ilvl="5" w:tplc="8C004D86">
      <w:numFmt w:val="decimal"/>
      <w:lvlText w:val=""/>
      <w:lvlJc w:val="left"/>
      <w:rPr>
        <w:rFonts w:cs="Times New Roman"/>
      </w:rPr>
    </w:lvl>
    <w:lvl w:ilvl="6" w:tplc="A0988ED2">
      <w:numFmt w:val="decimal"/>
      <w:lvlText w:val=""/>
      <w:lvlJc w:val="left"/>
      <w:rPr>
        <w:rFonts w:cs="Times New Roman"/>
      </w:rPr>
    </w:lvl>
    <w:lvl w:ilvl="7" w:tplc="A3265FD2">
      <w:numFmt w:val="decimal"/>
      <w:lvlText w:val=""/>
      <w:lvlJc w:val="left"/>
      <w:rPr>
        <w:rFonts w:cs="Times New Roman"/>
      </w:rPr>
    </w:lvl>
    <w:lvl w:ilvl="8" w:tplc="9586DA42">
      <w:numFmt w:val="decimal"/>
      <w:lvlText w:val=""/>
      <w:lvlJc w:val="left"/>
      <w:rPr>
        <w:rFonts w:cs="Times New Roman"/>
      </w:rPr>
    </w:lvl>
  </w:abstractNum>
  <w:abstractNum w:abstractNumId="8">
    <w:nsid w:val="0000390C"/>
    <w:multiLevelType w:val="hybridMultilevel"/>
    <w:tmpl w:val="FFFFFFFF"/>
    <w:lvl w:ilvl="0" w:tplc="58960448">
      <w:start w:val="1"/>
      <w:numFmt w:val="bullet"/>
      <w:lvlText w:val="-"/>
      <w:lvlJc w:val="left"/>
    </w:lvl>
    <w:lvl w:ilvl="1" w:tplc="9B802C5A">
      <w:numFmt w:val="decimal"/>
      <w:lvlText w:val=""/>
      <w:lvlJc w:val="left"/>
      <w:rPr>
        <w:rFonts w:cs="Times New Roman"/>
      </w:rPr>
    </w:lvl>
    <w:lvl w:ilvl="2" w:tplc="D30065A0">
      <w:numFmt w:val="decimal"/>
      <w:lvlText w:val=""/>
      <w:lvlJc w:val="left"/>
      <w:rPr>
        <w:rFonts w:cs="Times New Roman"/>
      </w:rPr>
    </w:lvl>
    <w:lvl w:ilvl="3" w:tplc="269A675E">
      <w:numFmt w:val="decimal"/>
      <w:lvlText w:val=""/>
      <w:lvlJc w:val="left"/>
      <w:rPr>
        <w:rFonts w:cs="Times New Roman"/>
      </w:rPr>
    </w:lvl>
    <w:lvl w:ilvl="4" w:tplc="1FF8DAF0">
      <w:numFmt w:val="decimal"/>
      <w:lvlText w:val=""/>
      <w:lvlJc w:val="left"/>
      <w:rPr>
        <w:rFonts w:cs="Times New Roman"/>
      </w:rPr>
    </w:lvl>
    <w:lvl w:ilvl="5" w:tplc="BE9C2268">
      <w:numFmt w:val="decimal"/>
      <w:lvlText w:val=""/>
      <w:lvlJc w:val="left"/>
      <w:rPr>
        <w:rFonts w:cs="Times New Roman"/>
      </w:rPr>
    </w:lvl>
    <w:lvl w:ilvl="6" w:tplc="54E650C0">
      <w:numFmt w:val="decimal"/>
      <w:lvlText w:val=""/>
      <w:lvlJc w:val="left"/>
      <w:rPr>
        <w:rFonts w:cs="Times New Roman"/>
      </w:rPr>
    </w:lvl>
    <w:lvl w:ilvl="7" w:tplc="321848B2">
      <w:numFmt w:val="decimal"/>
      <w:lvlText w:val=""/>
      <w:lvlJc w:val="left"/>
      <w:rPr>
        <w:rFonts w:cs="Times New Roman"/>
      </w:rPr>
    </w:lvl>
    <w:lvl w:ilvl="8" w:tplc="2CD2E580">
      <w:numFmt w:val="decimal"/>
      <w:lvlText w:val=""/>
      <w:lvlJc w:val="left"/>
      <w:rPr>
        <w:rFonts w:cs="Times New Roman"/>
      </w:rPr>
    </w:lvl>
  </w:abstractNum>
  <w:abstractNum w:abstractNumId="9">
    <w:nsid w:val="000039B3"/>
    <w:multiLevelType w:val="hybridMultilevel"/>
    <w:tmpl w:val="FFFFFFFF"/>
    <w:lvl w:ilvl="0" w:tplc="5B80C08A">
      <w:start w:val="1"/>
      <w:numFmt w:val="decimal"/>
      <w:lvlText w:val="%1)"/>
      <w:lvlJc w:val="left"/>
      <w:rPr>
        <w:rFonts w:cs="Times New Roman"/>
      </w:rPr>
    </w:lvl>
    <w:lvl w:ilvl="1" w:tplc="F4CA71DC">
      <w:numFmt w:val="decimal"/>
      <w:lvlText w:val=""/>
      <w:lvlJc w:val="left"/>
      <w:rPr>
        <w:rFonts w:cs="Times New Roman"/>
      </w:rPr>
    </w:lvl>
    <w:lvl w:ilvl="2" w:tplc="896EA38E">
      <w:numFmt w:val="decimal"/>
      <w:lvlText w:val=""/>
      <w:lvlJc w:val="left"/>
      <w:rPr>
        <w:rFonts w:cs="Times New Roman"/>
      </w:rPr>
    </w:lvl>
    <w:lvl w:ilvl="3" w:tplc="032AB946">
      <w:numFmt w:val="decimal"/>
      <w:lvlText w:val=""/>
      <w:lvlJc w:val="left"/>
      <w:rPr>
        <w:rFonts w:cs="Times New Roman"/>
      </w:rPr>
    </w:lvl>
    <w:lvl w:ilvl="4" w:tplc="5B8EEF08">
      <w:numFmt w:val="decimal"/>
      <w:lvlText w:val=""/>
      <w:lvlJc w:val="left"/>
      <w:rPr>
        <w:rFonts w:cs="Times New Roman"/>
      </w:rPr>
    </w:lvl>
    <w:lvl w:ilvl="5" w:tplc="B7FE340A">
      <w:numFmt w:val="decimal"/>
      <w:lvlText w:val=""/>
      <w:lvlJc w:val="left"/>
      <w:rPr>
        <w:rFonts w:cs="Times New Roman"/>
      </w:rPr>
    </w:lvl>
    <w:lvl w:ilvl="6" w:tplc="C8C82CC6">
      <w:numFmt w:val="decimal"/>
      <w:lvlText w:val=""/>
      <w:lvlJc w:val="left"/>
      <w:rPr>
        <w:rFonts w:cs="Times New Roman"/>
      </w:rPr>
    </w:lvl>
    <w:lvl w:ilvl="7" w:tplc="F99201E4">
      <w:numFmt w:val="decimal"/>
      <w:lvlText w:val=""/>
      <w:lvlJc w:val="left"/>
      <w:rPr>
        <w:rFonts w:cs="Times New Roman"/>
      </w:rPr>
    </w:lvl>
    <w:lvl w:ilvl="8" w:tplc="CDB08680">
      <w:numFmt w:val="decimal"/>
      <w:lvlText w:val=""/>
      <w:lvlJc w:val="left"/>
      <w:rPr>
        <w:rFonts w:cs="Times New Roman"/>
      </w:rPr>
    </w:lvl>
  </w:abstractNum>
  <w:abstractNum w:abstractNumId="10">
    <w:nsid w:val="0000428B"/>
    <w:multiLevelType w:val="hybridMultilevel"/>
    <w:tmpl w:val="FFFFFFFF"/>
    <w:lvl w:ilvl="0" w:tplc="E7E0102E">
      <w:start w:val="1"/>
      <w:numFmt w:val="bullet"/>
      <w:lvlText w:val=""/>
      <w:lvlJc w:val="left"/>
    </w:lvl>
    <w:lvl w:ilvl="1" w:tplc="20B4210A">
      <w:numFmt w:val="decimal"/>
      <w:lvlText w:val=""/>
      <w:lvlJc w:val="left"/>
      <w:rPr>
        <w:rFonts w:cs="Times New Roman"/>
      </w:rPr>
    </w:lvl>
    <w:lvl w:ilvl="2" w:tplc="E1BC6B74">
      <w:numFmt w:val="decimal"/>
      <w:lvlText w:val=""/>
      <w:lvlJc w:val="left"/>
      <w:rPr>
        <w:rFonts w:cs="Times New Roman"/>
      </w:rPr>
    </w:lvl>
    <w:lvl w:ilvl="3" w:tplc="B5B2DEC2">
      <w:numFmt w:val="decimal"/>
      <w:lvlText w:val=""/>
      <w:lvlJc w:val="left"/>
      <w:rPr>
        <w:rFonts w:cs="Times New Roman"/>
      </w:rPr>
    </w:lvl>
    <w:lvl w:ilvl="4" w:tplc="6F64ECF2">
      <w:numFmt w:val="decimal"/>
      <w:lvlText w:val=""/>
      <w:lvlJc w:val="left"/>
      <w:rPr>
        <w:rFonts w:cs="Times New Roman"/>
      </w:rPr>
    </w:lvl>
    <w:lvl w:ilvl="5" w:tplc="C1EAC622">
      <w:numFmt w:val="decimal"/>
      <w:lvlText w:val=""/>
      <w:lvlJc w:val="left"/>
      <w:rPr>
        <w:rFonts w:cs="Times New Roman"/>
      </w:rPr>
    </w:lvl>
    <w:lvl w:ilvl="6" w:tplc="805001A6">
      <w:numFmt w:val="decimal"/>
      <w:lvlText w:val=""/>
      <w:lvlJc w:val="left"/>
      <w:rPr>
        <w:rFonts w:cs="Times New Roman"/>
      </w:rPr>
    </w:lvl>
    <w:lvl w:ilvl="7" w:tplc="97FE7CBA">
      <w:numFmt w:val="decimal"/>
      <w:lvlText w:val=""/>
      <w:lvlJc w:val="left"/>
      <w:rPr>
        <w:rFonts w:cs="Times New Roman"/>
      </w:rPr>
    </w:lvl>
    <w:lvl w:ilvl="8" w:tplc="75CEF220">
      <w:numFmt w:val="decimal"/>
      <w:lvlText w:val=""/>
      <w:lvlJc w:val="left"/>
      <w:rPr>
        <w:rFonts w:cs="Times New Roman"/>
      </w:rPr>
    </w:lvl>
  </w:abstractNum>
  <w:abstractNum w:abstractNumId="11">
    <w:nsid w:val="0000440D"/>
    <w:multiLevelType w:val="hybridMultilevel"/>
    <w:tmpl w:val="FFFFFFFF"/>
    <w:lvl w:ilvl="0" w:tplc="C2A6CB88">
      <w:start w:val="1"/>
      <w:numFmt w:val="bullet"/>
      <w:lvlText w:val="В"/>
      <w:lvlJc w:val="left"/>
    </w:lvl>
    <w:lvl w:ilvl="1" w:tplc="AB0EC4BE">
      <w:numFmt w:val="decimal"/>
      <w:lvlText w:val=""/>
      <w:lvlJc w:val="left"/>
      <w:rPr>
        <w:rFonts w:cs="Times New Roman"/>
      </w:rPr>
    </w:lvl>
    <w:lvl w:ilvl="2" w:tplc="4858B704">
      <w:numFmt w:val="decimal"/>
      <w:lvlText w:val=""/>
      <w:lvlJc w:val="left"/>
      <w:rPr>
        <w:rFonts w:cs="Times New Roman"/>
      </w:rPr>
    </w:lvl>
    <w:lvl w:ilvl="3" w:tplc="899002CA">
      <w:numFmt w:val="decimal"/>
      <w:lvlText w:val=""/>
      <w:lvlJc w:val="left"/>
      <w:rPr>
        <w:rFonts w:cs="Times New Roman"/>
      </w:rPr>
    </w:lvl>
    <w:lvl w:ilvl="4" w:tplc="6E449CFC">
      <w:numFmt w:val="decimal"/>
      <w:lvlText w:val=""/>
      <w:lvlJc w:val="left"/>
      <w:rPr>
        <w:rFonts w:cs="Times New Roman"/>
      </w:rPr>
    </w:lvl>
    <w:lvl w:ilvl="5" w:tplc="0652BBCE">
      <w:numFmt w:val="decimal"/>
      <w:lvlText w:val=""/>
      <w:lvlJc w:val="left"/>
      <w:rPr>
        <w:rFonts w:cs="Times New Roman"/>
      </w:rPr>
    </w:lvl>
    <w:lvl w:ilvl="6" w:tplc="5714FFEA">
      <w:numFmt w:val="decimal"/>
      <w:lvlText w:val=""/>
      <w:lvlJc w:val="left"/>
      <w:rPr>
        <w:rFonts w:cs="Times New Roman"/>
      </w:rPr>
    </w:lvl>
    <w:lvl w:ilvl="7" w:tplc="6428BF16">
      <w:numFmt w:val="decimal"/>
      <w:lvlText w:val=""/>
      <w:lvlJc w:val="left"/>
      <w:rPr>
        <w:rFonts w:cs="Times New Roman"/>
      </w:rPr>
    </w:lvl>
    <w:lvl w:ilvl="8" w:tplc="1FB4C76A">
      <w:numFmt w:val="decimal"/>
      <w:lvlText w:val=""/>
      <w:lvlJc w:val="left"/>
      <w:rPr>
        <w:rFonts w:cs="Times New Roman"/>
      </w:rPr>
    </w:lvl>
  </w:abstractNum>
  <w:abstractNum w:abstractNumId="12">
    <w:nsid w:val="0000491C"/>
    <w:multiLevelType w:val="hybridMultilevel"/>
    <w:tmpl w:val="FFFFFFFF"/>
    <w:lvl w:ilvl="0" w:tplc="A976A7BE">
      <w:start w:val="1"/>
      <w:numFmt w:val="decimal"/>
      <w:lvlText w:val="%1."/>
      <w:lvlJc w:val="left"/>
      <w:rPr>
        <w:rFonts w:cs="Times New Roman"/>
      </w:rPr>
    </w:lvl>
    <w:lvl w:ilvl="1" w:tplc="93FC958A">
      <w:numFmt w:val="decimal"/>
      <w:lvlText w:val=""/>
      <w:lvlJc w:val="left"/>
      <w:rPr>
        <w:rFonts w:cs="Times New Roman"/>
      </w:rPr>
    </w:lvl>
    <w:lvl w:ilvl="2" w:tplc="44A8397C">
      <w:numFmt w:val="decimal"/>
      <w:lvlText w:val=""/>
      <w:lvlJc w:val="left"/>
      <w:rPr>
        <w:rFonts w:cs="Times New Roman"/>
      </w:rPr>
    </w:lvl>
    <w:lvl w:ilvl="3" w:tplc="D36202C4">
      <w:numFmt w:val="decimal"/>
      <w:lvlText w:val=""/>
      <w:lvlJc w:val="left"/>
      <w:rPr>
        <w:rFonts w:cs="Times New Roman"/>
      </w:rPr>
    </w:lvl>
    <w:lvl w:ilvl="4" w:tplc="8ED02CD4">
      <w:numFmt w:val="decimal"/>
      <w:lvlText w:val=""/>
      <w:lvlJc w:val="left"/>
      <w:rPr>
        <w:rFonts w:cs="Times New Roman"/>
      </w:rPr>
    </w:lvl>
    <w:lvl w:ilvl="5" w:tplc="049E7A76">
      <w:numFmt w:val="decimal"/>
      <w:lvlText w:val=""/>
      <w:lvlJc w:val="left"/>
      <w:rPr>
        <w:rFonts w:cs="Times New Roman"/>
      </w:rPr>
    </w:lvl>
    <w:lvl w:ilvl="6" w:tplc="9B300F18">
      <w:numFmt w:val="decimal"/>
      <w:lvlText w:val=""/>
      <w:lvlJc w:val="left"/>
      <w:rPr>
        <w:rFonts w:cs="Times New Roman"/>
      </w:rPr>
    </w:lvl>
    <w:lvl w:ilvl="7" w:tplc="5FF238B8">
      <w:numFmt w:val="decimal"/>
      <w:lvlText w:val=""/>
      <w:lvlJc w:val="left"/>
      <w:rPr>
        <w:rFonts w:cs="Times New Roman"/>
      </w:rPr>
    </w:lvl>
    <w:lvl w:ilvl="8" w:tplc="43FEC520">
      <w:numFmt w:val="decimal"/>
      <w:lvlText w:val=""/>
      <w:lvlJc w:val="left"/>
      <w:rPr>
        <w:rFonts w:cs="Times New Roman"/>
      </w:rPr>
    </w:lvl>
  </w:abstractNum>
  <w:abstractNum w:abstractNumId="13">
    <w:nsid w:val="00004D06"/>
    <w:multiLevelType w:val="hybridMultilevel"/>
    <w:tmpl w:val="FFFFFFFF"/>
    <w:lvl w:ilvl="0" w:tplc="F4D0559C">
      <w:start w:val="2"/>
      <w:numFmt w:val="decimal"/>
      <w:lvlText w:val="%1."/>
      <w:lvlJc w:val="left"/>
      <w:rPr>
        <w:rFonts w:cs="Times New Roman"/>
      </w:rPr>
    </w:lvl>
    <w:lvl w:ilvl="1" w:tplc="C9B813BA">
      <w:numFmt w:val="decimal"/>
      <w:lvlText w:val=""/>
      <w:lvlJc w:val="left"/>
      <w:rPr>
        <w:rFonts w:cs="Times New Roman"/>
      </w:rPr>
    </w:lvl>
    <w:lvl w:ilvl="2" w:tplc="3C34174A">
      <w:numFmt w:val="decimal"/>
      <w:lvlText w:val=""/>
      <w:lvlJc w:val="left"/>
      <w:rPr>
        <w:rFonts w:cs="Times New Roman"/>
      </w:rPr>
    </w:lvl>
    <w:lvl w:ilvl="3" w:tplc="D9A8A3E8">
      <w:numFmt w:val="decimal"/>
      <w:lvlText w:val=""/>
      <w:lvlJc w:val="left"/>
      <w:rPr>
        <w:rFonts w:cs="Times New Roman"/>
      </w:rPr>
    </w:lvl>
    <w:lvl w:ilvl="4" w:tplc="A9128292">
      <w:numFmt w:val="decimal"/>
      <w:lvlText w:val=""/>
      <w:lvlJc w:val="left"/>
      <w:rPr>
        <w:rFonts w:cs="Times New Roman"/>
      </w:rPr>
    </w:lvl>
    <w:lvl w:ilvl="5" w:tplc="AB3000D0">
      <w:numFmt w:val="decimal"/>
      <w:lvlText w:val=""/>
      <w:lvlJc w:val="left"/>
      <w:rPr>
        <w:rFonts w:cs="Times New Roman"/>
      </w:rPr>
    </w:lvl>
    <w:lvl w:ilvl="6" w:tplc="9E48B874">
      <w:numFmt w:val="decimal"/>
      <w:lvlText w:val=""/>
      <w:lvlJc w:val="left"/>
      <w:rPr>
        <w:rFonts w:cs="Times New Roman"/>
      </w:rPr>
    </w:lvl>
    <w:lvl w:ilvl="7" w:tplc="D15EA59A">
      <w:numFmt w:val="decimal"/>
      <w:lvlText w:val=""/>
      <w:lvlJc w:val="left"/>
      <w:rPr>
        <w:rFonts w:cs="Times New Roman"/>
      </w:rPr>
    </w:lvl>
    <w:lvl w:ilvl="8" w:tplc="7C600034">
      <w:numFmt w:val="decimal"/>
      <w:lvlText w:val=""/>
      <w:lvlJc w:val="left"/>
      <w:rPr>
        <w:rFonts w:cs="Times New Roman"/>
      </w:rPr>
    </w:lvl>
  </w:abstractNum>
  <w:abstractNum w:abstractNumId="14">
    <w:nsid w:val="00004DB7"/>
    <w:multiLevelType w:val="hybridMultilevel"/>
    <w:tmpl w:val="FFFFFFFF"/>
    <w:lvl w:ilvl="0" w:tplc="3D6EFC1E">
      <w:start w:val="4"/>
      <w:numFmt w:val="decimal"/>
      <w:lvlText w:val="%1."/>
      <w:lvlJc w:val="left"/>
      <w:rPr>
        <w:rFonts w:cs="Times New Roman"/>
      </w:rPr>
    </w:lvl>
    <w:lvl w:ilvl="1" w:tplc="A6383B5E">
      <w:numFmt w:val="decimal"/>
      <w:lvlText w:val=""/>
      <w:lvlJc w:val="left"/>
      <w:rPr>
        <w:rFonts w:cs="Times New Roman"/>
      </w:rPr>
    </w:lvl>
    <w:lvl w:ilvl="2" w:tplc="CE9CDD00">
      <w:numFmt w:val="decimal"/>
      <w:lvlText w:val=""/>
      <w:lvlJc w:val="left"/>
      <w:rPr>
        <w:rFonts w:cs="Times New Roman"/>
      </w:rPr>
    </w:lvl>
    <w:lvl w:ilvl="3" w:tplc="014637CC">
      <w:numFmt w:val="decimal"/>
      <w:lvlText w:val=""/>
      <w:lvlJc w:val="left"/>
      <w:rPr>
        <w:rFonts w:cs="Times New Roman"/>
      </w:rPr>
    </w:lvl>
    <w:lvl w:ilvl="4" w:tplc="EEFA84CC">
      <w:numFmt w:val="decimal"/>
      <w:lvlText w:val=""/>
      <w:lvlJc w:val="left"/>
      <w:rPr>
        <w:rFonts w:cs="Times New Roman"/>
      </w:rPr>
    </w:lvl>
    <w:lvl w:ilvl="5" w:tplc="E6CEEBAE">
      <w:numFmt w:val="decimal"/>
      <w:lvlText w:val=""/>
      <w:lvlJc w:val="left"/>
      <w:rPr>
        <w:rFonts w:cs="Times New Roman"/>
      </w:rPr>
    </w:lvl>
    <w:lvl w:ilvl="6" w:tplc="FCB0AFC0">
      <w:numFmt w:val="decimal"/>
      <w:lvlText w:val=""/>
      <w:lvlJc w:val="left"/>
      <w:rPr>
        <w:rFonts w:cs="Times New Roman"/>
      </w:rPr>
    </w:lvl>
    <w:lvl w:ilvl="7" w:tplc="0F6AA9AE">
      <w:numFmt w:val="decimal"/>
      <w:lvlText w:val=""/>
      <w:lvlJc w:val="left"/>
      <w:rPr>
        <w:rFonts w:cs="Times New Roman"/>
      </w:rPr>
    </w:lvl>
    <w:lvl w:ilvl="8" w:tplc="F7C261E8">
      <w:numFmt w:val="decimal"/>
      <w:lvlText w:val=""/>
      <w:lvlJc w:val="left"/>
      <w:rPr>
        <w:rFonts w:cs="Times New Roman"/>
      </w:rPr>
    </w:lvl>
  </w:abstractNum>
  <w:abstractNum w:abstractNumId="15">
    <w:nsid w:val="00004DC8"/>
    <w:multiLevelType w:val="hybridMultilevel"/>
    <w:tmpl w:val="FFFFFFFF"/>
    <w:lvl w:ilvl="0" w:tplc="4BB8606E">
      <w:start w:val="1"/>
      <w:numFmt w:val="bullet"/>
      <w:lvlText w:val="В"/>
      <w:lvlJc w:val="left"/>
    </w:lvl>
    <w:lvl w:ilvl="1" w:tplc="E62E069A">
      <w:numFmt w:val="decimal"/>
      <w:lvlText w:val=""/>
      <w:lvlJc w:val="left"/>
      <w:rPr>
        <w:rFonts w:cs="Times New Roman"/>
      </w:rPr>
    </w:lvl>
    <w:lvl w:ilvl="2" w:tplc="C1CC457C">
      <w:numFmt w:val="decimal"/>
      <w:lvlText w:val=""/>
      <w:lvlJc w:val="left"/>
      <w:rPr>
        <w:rFonts w:cs="Times New Roman"/>
      </w:rPr>
    </w:lvl>
    <w:lvl w:ilvl="3" w:tplc="2CCC168A">
      <w:numFmt w:val="decimal"/>
      <w:lvlText w:val=""/>
      <w:lvlJc w:val="left"/>
      <w:rPr>
        <w:rFonts w:cs="Times New Roman"/>
      </w:rPr>
    </w:lvl>
    <w:lvl w:ilvl="4" w:tplc="16E0E364">
      <w:numFmt w:val="decimal"/>
      <w:lvlText w:val=""/>
      <w:lvlJc w:val="left"/>
      <w:rPr>
        <w:rFonts w:cs="Times New Roman"/>
      </w:rPr>
    </w:lvl>
    <w:lvl w:ilvl="5" w:tplc="0DCE08EA">
      <w:numFmt w:val="decimal"/>
      <w:lvlText w:val=""/>
      <w:lvlJc w:val="left"/>
      <w:rPr>
        <w:rFonts w:cs="Times New Roman"/>
      </w:rPr>
    </w:lvl>
    <w:lvl w:ilvl="6" w:tplc="5B16E450">
      <w:numFmt w:val="decimal"/>
      <w:lvlText w:val=""/>
      <w:lvlJc w:val="left"/>
      <w:rPr>
        <w:rFonts w:cs="Times New Roman"/>
      </w:rPr>
    </w:lvl>
    <w:lvl w:ilvl="7" w:tplc="8C809204">
      <w:numFmt w:val="decimal"/>
      <w:lvlText w:val=""/>
      <w:lvlJc w:val="left"/>
      <w:rPr>
        <w:rFonts w:cs="Times New Roman"/>
      </w:rPr>
    </w:lvl>
    <w:lvl w:ilvl="8" w:tplc="0726987E">
      <w:numFmt w:val="decimal"/>
      <w:lvlText w:val=""/>
      <w:lvlJc w:val="left"/>
      <w:rPr>
        <w:rFonts w:cs="Times New Roman"/>
      </w:rPr>
    </w:lvl>
  </w:abstractNum>
  <w:abstractNum w:abstractNumId="16">
    <w:nsid w:val="000054DE"/>
    <w:multiLevelType w:val="hybridMultilevel"/>
    <w:tmpl w:val="FFFFFFFF"/>
    <w:lvl w:ilvl="0" w:tplc="F04E64C6">
      <w:start w:val="1"/>
      <w:numFmt w:val="bullet"/>
      <w:lvlText w:val="В"/>
      <w:lvlJc w:val="left"/>
    </w:lvl>
    <w:lvl w:ilvl="1" w:tplc="9E7217E4">
      <w:numFmt w:val="decimal"/>
      <w:lvlText w:val=""/>
      <w:lvlJc w:val="left"/>
      <w:rPr>
        <w:rFonts w:cs="Times New Roman"/>
      </w:rPr>
    </w:lvl>
    <w:lvl w:ilvl="2" w:tplc="FF9E0E7A">
      <w:numFmt w:val="decimal"/>
      <w:lvlText w:val=""/>
      <w:lvlJc w:val="left"/>
      <w:rPr>
        <w:rFonts w:cs="Times New Roman"/>
      </w:rPr>
    </w:lvl>
    <w:lvl w:ilvl="3" w:tplc="D04C8530">
      <w:numFmt w:val="decimal"/>
      <w:lvlText w:val=""/>
      <w:lvlJc w:val="left"/>
      <w:rPr>
        <w:rFonts w:cs="Times New Roman"/>
      </w:rPr>
    </w:lvl>
    <w:lvl w:ilvl="4" w:tplc="E0F4A548">
      <w:numFmt w:val="decimal"/>
      <w:lvlText w:val=""/>
      <w:lvlJc w:val="left"/>
      <w:rPr>
        <w:rFonts w:cs="Times New Roman"/>
      </w:rPr>
    </w:lvl>
    <w:lvl w:ilvl="5" w:tplc="39909F42">
      <w:numFmt w:val="decimal"/>
      <w:lvlText w:val=""/>
      <w:lvlJc w:val="left"/>
      <w:rPr>
        <w:rFonts w:cs="Times New Roman"/>
      </w:rPr>
    </w:lvl>
    <w:lvl w:ilvl="6" w:tplc="41908000">
      <w:numFmt w:val="decimal"/>
      <w:lvlText w:val=""/>
      <w:lvlJc w:val="left"/>
      <w:rPr>
        <w:rFonts w:cs="Times New Roman"/>
      </w:rPr>
    </w:lvl>
    <w:lvl w:ilvl="7" w:tplc="E0E6991A">
      <w:numFmt w:val="decimal"/>
      <w:lvlText w:val=""/>
      <w:lvlJc w:val="left"/>
      <w:rPr>
        <w:rFonts w:cs="Times New Roman"/>
      </w:rPr>
    </w:lvl>
    <w:lvl w:ilvl="8" w:tplc="21981964">
      <w:numFmt w:val="decimal"/>
      <w:lvlText w:val=""/>
      <w:lvlJc w:val="left"/>
      <w:rPr>
        <w:rFonts w:cs="Times New Roman"/>
      </w:rPr>
    </w:lvl>
  </w:abstractNum>
  <w:abstractNum w:abstractNumId="17">
    <w:nsid w:val="00005D03"/>
    <w:multiLevelType w:val="hybridMultilevel"/>
    <w:tmpl w:val="FFFFFFFF"/>
    <w:lvl w:ilvl="0" w:tplc="96E2FDCA">
      <w:start w:val="8"/>
      <w:numFmt w:val="decimal"/>
      <w:lvlText w:val="%1."/>
      <w:lvlJc w:val="left"/>
      <w:rPr>
        <w:rFonts w:cs="Times New Roman"/>
      </w:rPr>
    </w:lvl>
    <w:lvl w:ilvl="1" w:tplc="FBB4DD6A">
      <w:numFmt w:val="decimal"/>
      <w:lvlText w:val=""/>
      <w:lvlJc w:val="left"/>
      <w:rPr>
        <w:rFonts w:cs="Times New Roman"/>
      </w:rPr>
    </w:lvl>
    <w:lvl w:ilvl="2" w:tplc="DF9E33E0">
      <w:numFmt w:val="decimal"/>
      <w:lvlText w:val=""/>
      <w:lvlJc w:val="left"/>
      <w:rPr>
        <w:rFonts w:cs="Times New Roman"/>
      </w:rPr>
    </w:lvl>
    <w:lvl w:ilvl="3" w:tplc="78363F38">
      <w:numFmt w:val="decimal"/>
      <w:lvlText w:val=""/>
      <w:lvlJc w:val="left"/>
      <w:rPr>
        <w:rFonts w:cs="Times New Roman"/>
      </w:rPr>
    </w:lvl>
    <w:lvl w:ilvl="4" w:tplc="AA20354A">
      <w:numFmt w:val="decimal"/>
      <w:lvlText w:val=""/>
      <w:lvlJc w:val="left"/>
      <w:rPr>
        <w:rFonts w:cs="Times New Roman"/>
      </w:rPr>
    </w:lvl>
    <w:lvl w:ilvl="5" w:tplc="E1AC1C58">
      <w:numFmt w:val="decimal"/>
      <w:lvlText w:val=""/>
      <w:lvlJc w:val="left"/>
      <w:rPr>
        <w:rFonts w:cs="Times New Roman"/>
      </w:rPr>
    </w:lvl>
    <w:lvl w:ilvl="6" w:tplc="A7806B94">
      <w:numFmt w:val="decimal"/>
      <w:lvlText w:val=""/>
      <w:lvlJc w:val="left"/>
      <w:rPr>
        <w:rFonts w:cs="Times New Roman"/>
      </w:rPr>
    </w:lvl>
    <w:lvl w:ilvl="7" w:tplc="73DC1AD6">
      <w:numFmt w:val="decimal"/>
      <w:lvlText w:val=""/>
      <w:lvlJc w:val="left"/>
      <w:rPr>
        <w:rFonts w:cs="Times New Roman"/>
      </w:rPr>
    </w:lvl>
    <w:lvl w:ilvl="8" w:tplc="D084E712">
      <w:numFmt w:val="decimal"/>
      <w:lvlText w:val=""/>
      <w:lvlJc w:val="left"/>
      <w:rPr>
        <w:rFonts w:cs="Times New Roman"/>
      </w:rPr>
    </w:lvl>
  </w:abstractNum>
  <w:abstractNum w:abstractNumId="18">
    <w:nsid w:val="00006443"/>
    <w:multiLevelType w:val="hybridMultilevel"/>
    <w:tmpl w:val="FFFFFFFF"/>
    <w:lvl w:ilvl="0" w:tplc="9B54872A">
      <w:start w:val="2"/>
      <w:numFmt w:val="decimal"/>
      <w:lvlText w:val="%1)"/>
      <w:lvlJc w:val="left"/>
      <w:rPr>
        <w:rFonts w:cs="Times New Roman"/>
      </w:rPr>
    </w:lvl>
    <w:lvl w:ilvl="1" w:tplc="F8322360">
      <w:numFmt w:val="decimal"/>
      <w:lvlText w:val=""/>
      <w:lvlJc w:val="left"/>
      <w:rPr>
        <w:rFonts w:cs="Times New Roman"/>
      </w:rPr>
    </w:lvl>
    <w:lvl w:ilvl="2" w:tplc="6BF88322">
      <w:numFmt w:val="decimal"/>
      <w:lvlText w:val=""/>
      <w:lvlJc w:val="left"/>
      <w:rPr>
        <w:rFonts w:cs="Times New Roman"/>
      </w:rPr>
    </w:lvl>
    <w:lvl w:ilvl="3" w:tplc="39549C24">
      <w:numFmt w:val="decimal"/>
      <w:lvlText w:val=""/>
      <w:lvlJc w:val="left"/>
      <w:rPr>
        <w:rFonts w:cs="Times New Roman"/>
      </w:rPr>
    </w:lvl>
    <w:lvl w:ilvl="4" w:tplc="7F36CE8E">
      <w:numFmt w:val="decimal"/>
      <w:lvlText w:val=""/>
      <w:lvlJc w:val="left"/>
      <w:rPr>
        <w:rFonts w:cs="Times New Roman"/>
      </w:rPr>
    </w:lvl>
    <w:lvl w:ilvl="5" w:tplc="C01EF130">
      <w:numFmt w:val="decimal"/>
      <w:lvlText w:val=""/>
      <w:lvlJc w:val="left"/>
      <w:rPr>
        <w:rFonts w:cs="Times New Roman"/>
      </w:rPr>
    </w:lvl>
    <w:lvl w:ilvl="6" w:tplc="52E81FF0">
      <w:numFmt w:val="decimal"/>
      <w:lvlText w:val=""/>
      <w:lvlJc w:val="left"/>
      <w:rPr>
        <w:rFonts w:cs="Times New Roman"/>
      </w:rPr>
    </w:lvl>
    <w:lvl w:ilvl="7" w:tplc="971CBA36">
      <w:numFmt w:val="decimal"/>
      <w:lvlText w:val=""/>
      <w:lvlJc w:val="left"/>
      <w:rPr>
        <w:rFonts w:cs="Times New Roman"/>
      </w:rPr>
    </w:lvl>
    <w:lvl w:ilvl="8" w:tplc="2046A886">
      <w:numFmt w:val="decimal"/>
      <w:lvlText w:val=""/>
      <w:lvlJc w:val="left"/>
      <w:rPr>
        <w:rFonts w:cs="Times New Roman"/>
      </w:rPr>
    </w:lvl>
  </w:abstractNum>
  <w:abstractNum w:abstractNumId="19">
    <w:nsid w:val="000066BB"/>
    <w:multiLevelType w:val="hybridMultilevel"/>
    <w:tmpl w:val="FFFFFFFF"/>
    <w:lvl w:ilvl="0" w:tplc="99DC1C14">
      <w:start w:val="1"/>
      <w:numFmt w:val="bullet"/>
      <w:lvlText w:val="В"/>
      <w:lvlJc w:val="left"/>
    </w:lvl>
    <w:lvl w:ilvl="1" w:tplc="7E72782A">
      <w:numFmt w:val="decimal"/>
      <w:lvlText w:val=""/>
      <w:lvlJc w:val="left"/>
      <w:rPr>
        <w:rFonts w:cs="Times New Roman"/>
      </w:rPr>
    </w:lvl>
    <w:lvl w:ilvl="2" w:tplc="54BE8D3A">
      <w:numFmt w:val="decimal"/>
      <w:lvlText w:val=""/>
      <w:lvlJc w:val="left"/>
      <w:rPr>
        <w:rFonts w:cs="Times New Roman"/>
      </w:rPr>
    </w:lvl>
    <w:lvl w:ilvl="3" w:tplc="539C0E74">
      <w:numFmt w:val="decimal"/>
      <w:lvlText w:val=""/>
      <w:lvlJc w:val="left"/>
      <w:rPr>
        <w:rFonts w:cs="Times New Roman"/>
      </w:rPr>
    </w:lvl>
    <w:lvl w:ilvl="4" w:tplc="F8A0D510">
      <w:numFmt w:val="decimal"/>
      <w:lvlText w:val=""/>
      <w:lvlJc w:val="left"/>
      <w:rPr>
        <w:rFonts w:cs="Times New Roman"/>
      </w:rPr>
    </w:lvl>
    <w:lvl w:ilvl="5" w:tplc="52B20634">
      <w:numFmt w:val="decimal"/>
      <w:lvlText w:val=""/>
      <w:lvlJc w:val="left"/>
      <w:rPr>
        <w:rFonts w:cs="Times New Roman"/>
      </w:rPr>
    </w:lvl>
    <w:lvl w:ilvl="6" w:tplc="6290CE88">
      <w:numFmt w:val="decimal"/>
      <w:lvlText w:val=""/>
      <w:lvlJc w:val="left"/>
      <w:rPr>
        <w:rFonts w:cs="Times New Roman"/>
      </w:rPr>
    </w:lvl>
    <w:lvl w:ilvl="7" w:tplc="C812F7E6">
      <w:numFmt w:val="decimal"/>
      <w:lvlText w:val=""/>
      <w:lvlJc w:val="left"/>
      <w:rPr>
        <w:rFonts w:cs="Times New Roman"/>
      </w:rPr>
    </w:lvl>
    <w:lvl w:ilvl="8" w:tplc="C2F81B7C">
      <w:numFmt w:val="decimal"/>
      <w:lvlText w:val=""/>
      <w:lvlJc w:val="left"/>
      <w:rPr>
        <w:rFonts w:cs="Times New Roman"/>
      </w:rPr>
    </w:lvl>
  </w:abstractNum>
  <w:abstractNum w:abstractNumId="20">
    <w:nsid w:val="0000701F"/>
    <w:multiLevelType w:val="hybridMultilevel"/>
    <w:tmpl w:val="FFFFFFFF"/>
    <w:lvl w:ilvl="0" w:tplc="0CBE18D8">
      <w:start w:val="1"/>
      <w:numFmt w:val="decimal"/>
      <w:lvlText w:val="%1."/>
      <w:lvlJc w:val="left"/>
      <w:rPr>
        <w:rFonts w:cs="Times New Roman"/>
      </w:rPr>
    </w:lvl>
    <w:lvl w:ilvl="1" w:tplc="8EC6D9E6">
      <w:numFmt w:val="decimal"/>
      <w:lvlText w:val=""/>
      <w:lvlJc w:val="left"/>
      <w:rPr>
        <w:rFonts w:cs="Times New Roman"/>
      </w:rPr>
    </w:lvl>
    <w:lvl w:ilvl="2" w:tplc="CBAE6296">
      <w:numFmt w:val="decimal"/>
      <w:lvlText w:val=""/>
      <w:lvlJc w:val="left"/>
      <w:rPr>
        <w:rFonts w:cs="Times New Roman"/>
      </w:rPr>
    </w:lvl>
    <w:lvl w:ilvl="3" w:tplc="9D5A254C">
      <w:numFmt w:val="decimal"/>
      <w:lvlText w:val=""/>
      <w:lvlJc w:val="left"/>
      <w:rPr>
        <w:rFonts w:cs="Times New Roman"/>
      </w:rPr>
    </w:lvl>
    <w:lvl w:ilvl="4" w:tplc="4F76BC72">
      <w:numFmt w:val="decimal"/>
      <w:lvlText w:val=""/>
      <w:lvlJc w:val="left"/>
      <w:rPr>
        <w:rFonts w:cs="Times New Roman"/>
      </w:rPr>
    </w:lvl>
    <w:lvl w:ilvl="5" w:tplc="DD34B352">
      <w:numFmt w:val="decimal"/>
      <w:lvlText w:val=""/>
      <w:lvlJc w:val="left"/>
      <w:rPr>
        <w:rFonts w:cs="Times New Roman"/>
      </w:rPr>
    </w:lvl>
    <w:lvl w:ilvl="6" w:tplc="D2D8678E">
      <w:numFmt w:val="decimal"/>
      <w:lvlText w:val=""/>
      <w:lvlJc w:val="left"/>
      <w:rPr>
        <w:rFonts w:cs="Times New Roman"/>
      </w:rPr>
    </w:lvl>
    <w:lvl w:ilvl="7" w:tplc="1AEC3FD2">
      <w:numFmt w:val="decimal"/>
      <w:lvlText w:val=""/>
      <w:lvlJc w:val="left"/>
      <w:rPr>
        <w:rFonts w:cs="Times New Roman"/>
      </w:rPr>
    </w:lvl>
    <w:lvl w:ilvl="8" w:tplc="EA42ADF2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8"/>
  </w:num>
  <w:num w:numId="17">
    <w:abstractNumId w:val="19"/>
  </w:num>
  <w:num w:numId="18">
    <w:abstractNumId w:val="10"/>
  </w:num>
  <w:num w:numId="19">
    <w:abstractNumId w:val="5"/>
  </w:num>
  <w:num w:numId="20">
    <w:abstractNumId w:val="2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40B1"/>
    <w:rsid w:val="00154429"/>
    <w:rsid w:val="009F3480"/>
    <w:rsid w:val="00C940B1"/>
    <w:rsid w:val="00CF162C"/>
    <w:rsid w:val="00DE38A4"/>
    <w:rsid w:val="00E4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0B1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4117</Words>
  <Characters>23473</Characters>
  <Application>Microsoft Office Word</Application>
  <DocSecurity>0</DocSecurity>
  <Lines>195</Lines>
  <Paragraphs>55</Paragraphs>
  <ScaleCrop>false</ScaleCrop>
  <Company/>
  <LinksUpToDate>false</LinksUpToDate>
  <CharactersWithSpaces>27535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Samambet M K</cp:lastModifiedBy>
  <cp:revision>3</cp:revision>
  <dcterms:created xsi:type="dcterms:W3CDTF">2018-06-13T05:52:00Z</dcterms:created>
  <dcterms:modified xsi:type="dcterms:W3CDTF">2019-04-11T09:40:00Z</dcterms:modified>
</cp:coreProperties>
</file>